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52" w:rsidRDefault="00D2681A" w:rsidP="00D2681A">
      <w:pPr>
        <w:ind w:left="-360" w:firstLine="301"/>
        <w:jc w:val="center"/>
        <w:rPr>
          <w:b/>
          <w:sz w:val="28"/>
          <w:szCs w:val="28"/>
        </w:rPr>
      </w:pPr>
      <w:r w:rsidRPr="0074148F">
        <w:rPr>
          <w:b/>
          <w:sz w:val="28"/>
          <w:szCs w:val="28"/>
        </w:rPr>
        <w:t>Д</w:t>
      </w:r>
      <w:r w:rsidR="00D51341">
        <w:rPr>
          <w:b/>
          <w:sz w:val="28"/>
          <w:szCs w:val="28"/>
        </w:rPr>
        <w:t xml:space="preserve">оклад </w:t>
      </w:r>
      <w:r w:rsidRPr="0074148F">
        <w:rPr>
          <w:b/>
          <w:sz w:val="28"/>
          <w:szCs w:val="28"/>
        </w:rPr>
        <w:t xml:space="preserve">об осуществлении муниципального земельного </w:t>
      </w:r>
      <w:r w:rsidR="00E83752">
        <w:rPr>
          <w:b/>
          <w:sz w:val="28"/>
          <w:szCs w:val="28"/>
        </w:rPr>
        <w:t>контроля</w:t>
      </w:r>
    </w:p>
    <w:p w:rsidR="00D2681A" w:rsidRPr="0074148F" w:rsidRDefault="00D2681A" w:rsidP="00D2681A">
      <w:pPr>
        <w:ind w:left="-360" w:firstLine="301"/>
        <w:jc w:val="center"/>
        <w:rPr>
          <w:b/>
          <w:sz w:val="28"/>
          <w:szCs w:val="28"/>
        </w:rPr>
      </w:pPr>
      <w:r w:rsidRPr="0074148F">
        <w:rPr>
          <w:b/>
          <w:sz w:val="28"/>
          <w:szCs w:val="28"/>
        </w:rPr>
        <w:t>на территории Тербунского муниципального района</w:t>
      </w:r>
    </w:p>
    <w:p w:rsidR="00D2681A" w:rsidRDefault="00D2681A" w:rsidP="00D2681A">
      <w:pPr>
        <w:ind w:left="-360" w:firstLine="301"/>
        <w:jc w:val="center"/>
        <w:rPr>
          <w:b/>
          <w:sz w:val="28"/>
          <w:szCs w:val="28"/>
        </w:rPr>
      </w:pPr>
      <w:r w:rsidRPr="0074148F">
        <w:rPr>
          <w:b/>
          <w:sz w:val="28"/>
          <w:szCs w:val="28"/>
        </w:rPr>
        <w:t xml:space="preserve">Липецкой области </w:t>
      </w:r>
      <w:r w:rsidR="00E83752">
        <w:rPr>
          <w:b/>
          <w:sz w:val="28"/>
          <w:szCs w:val="28"/>
        </w:rPr>
        <w:t>за</w:t>
      </w:r>
      <w:r w:rsidRPr="0074148F">
        <w:rPr>
          <w:b/>
          <w:sz w:val="28"/>
          <w:szCs w:val="28"/>
        </w:rPr>
        <w:t xml:space="preserve"> 201</w:t>
      </w:r>
      <w:r w:rsidR="007F0AFB">
        <w:rPr>
          <w:b/>
          <w:sz w:val="28"/>
          <w:szCs w:val="28"/>
        </w:rPr>
        <w:t>9</w:t>
      </w:r>
      <w:r w:rsidRPr="0074148F">
        <w:rPr>
          <w:b/>
          <w:sz w:val="28"/>
          <w:szCs w:val="28"/>
        </w:rPr>
        <w:t xml:space="preserve"> год</w:t>
      </w:r>
    </w:p>
    <w:p w:rsidR="00502DDC" w:rsidRPr="0074148F" w:rsidRDefault="00502DDC" w:rsidP="00D2681A">
      <w:pPr>
        <w:ind w:left="-360" w:firstLine="301"/>
        <w:jc w:val="center"/>
        <w:rPr>
          <w:b/>
          <w:sz w:val="28"/>
          <w:szCs w:val="28"/>
        </w:rPr>
      </w:pPr>
    </w:p>
    <w:p w:rsidR="00886888" w:rsidRPr="00066B26" w:rsidRDefault="00886888"/>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Раздел 1.</w:t>
      </w: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Состояние нормативно-правового регулирования в</w:t>
      </w: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соответствующей сфере деятельности</w:t>
      </w:r>
    </w:p>
    <w:p w:rsidR="00F31C3C" w:rsidRPr="0074148F" w:rsidRDefault="00F31C3C" w:rsidP="0083213D">
      <w:pPr>
        <w:rPr>
          <w:sz w:val="32"/>
          <w:szCs w:val="32"/>
        </w:rPr>
      </w:pPr>
    </w:p>
    <w:p w:rsidR="00D2681A" w:rsidRPr="0074148F" w:rsidRDefault="00D2681A" w:rsidP="00D2681A">
      <w:pPr>
        <w:ind w:firstLine="708"/>
        <w:jc w:val="both"/>
        <w:rPr>
          <w:sz w:val="28"/>
          <w:szCs w:val="28"/>
        </w:rPr>
      </w:pPr>
      <w:r w:rsidRPr="0074148F">
        <w:rPr>
          <w:sz w:val="28"/>
          <w:szCs w:val="28"/>
        </w:rPr>
        <w:t xml:space="preserve">Анализ нормативно-правового регулирования в сфере муниципального земельного контроля показывает, что в настоящее время нормативные правовые акты, регламентирующие деятельность органов муниципального земельного контроля и их должностных лиц, а также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 контроля,  достаточны для исполнения полномочий по муниципальному земельному контролю, объективны, доступны для юридических лиц и индивидуальных предпринимателей, не содержат признаков </w:t>
      </w:r>
      <w:proofErr w:type="spellStart"/>
      <w:r w:rsidRPr="0074148F">
        <w:rPr>
          <w:sz w:val="28"/>
          <w:szCs w:val="28"/>
        </w:rPr>
        <w:t>коррупциогенности</w:t>
      </w:r>
      <w:proofErr w:type="spellEnd"/>
      <w:r w:rsidRPr="0074148F">
        <w:rPr>
          <w:sz w:val="28"/>
          <w:szCs w:val="28"/>
        </w:rPr>
        <w:t xml:space="preserve">. </w:t>
      </w:r>
    </w:p>
    <w:p w:rsidR="00D2681A" w:rsidRPr="0074148F" w:rsidRDefault="006731F3" w:rsidP="00E83752">
      <w:pPr>
        <w:ind w:firstLine="709"/>
        <w:jc w:val="both"/>
        <w:rPr>
          <w:snapToGrid w:val="0"/>
          <w:sz w:val="28"/>
          <w:szCs w:val="28"/>
        </w:rPr>
      </w:pPr>
      <w:r>
        <w:rPr>
          <w:sz w:val="28"/>
          <w:szCs w:val="28"/>
        </w:rPr>
        <w:t xml:space="preserve">Все </w:t>
      </w:r>
      <w:r w:rsidR="00D2681A" w:rsidRPr="0074148F">
        <w:rPr>
          <w:sz w:val="28"/>
          <w:szCs w:val="28"/>
        </w:rPr>
        <w:t xml:space="preserve">нормативные правовые акты </w:t>
      </w:r>
      <w:r w:rsidR="00D2681A" w:rsidRPr="0074148F">
        <w:rPr>
          <w:snapToGrid w:val="0"/>
          <w:sz w:val="28"/>
          <w:szCs w:val="28"/>
        </w:rPr>
        <w:t xml:space="preserve">опубликованы на официальном сайте администрации </w:t>
      </w:r>
      <w:r w:rsidR="00D2681A" w:rsidRPr="0074148F">
        <w:rPr>
          <w:sz w:val="28"/>
          <w:szCs w:val="28"/>
        </w:rPr>
        <w:t>Тербунского муниципального района</w:t>
      </w:r>
      <w:r w:rsidR="00D2681A" w:rsidRPr="0074148F">
        <w:rPr>
          <w:snapToGrid w:val="0"/>
          <w:sz w:val="28"/>
          <w:szCs w:val="28"/>
        </w:rPr>
        <w:t xml:space="preserve"> Липецкой области в сети Интернет</w:t>
      </w:r>
      <w:r w:rsidR="00205E72">
        <w:rPr>
          <w:bCs/>
          <w:sz w:val="28"/>
          <w:szCs w:val="28"/>
        </w:rPr>
        <w:t xml:space="preserve"> по адресу:</w:t>
      </w:r>
      <w:r w:rsidR="00205E72" w:rsidRPr="00205E72">
        <w:rPr>
          <w:bCs/>
          <w:sz w:val="28"/>
          <w:szCs w:val="28"/>
        </w:rPr>
        <w:t xml:space="preserve"> </w:t>
      </w:r>
      <w:r w:rsidR="00205E72" w:rsidRPr="00205E72">
        <w:rPr>
          <w:snapToGrid w:val="0"/>
          <w:sz w:val="28"/>
          <w:szCs w:val="28"/>
        </w:rPr>
        <w:t xml:space="preserve">http://www.terbuny.org/ </w:t>
      </w:r>
      <w:r w:rsidR="00D2681A" w:rsidRPr="0074148F">
        <w:rPr>
          <w:snapToGrid w:val="0"/>
          <w:sz w:val="28"/>
          <w:szCs w:val="28"/>
        </w:rPr>
        <w:t xml:space="preserve">и </w:t>
      </w:r>
      <w:r w:rsidR="00DF3015" w:rsidRPr="0074148F">
        <w:rPr>
          <w:snapToGrid w:val="0"/>
          <w:sz w:val="28"/>
          <w:szCs w:val="28"/>
        </w:rPr>
        <w:t xml:space="preserve">находятся в свободном доступе </w:t>
      </w:r>
      <w:r w:rsidR="00D2681A" w:rsidRPr="0074148F">
        <w:rPr>
          <w:snapToGrid w:val="0"/>
          <w:sz w:val="28"/>
          <w:szCs w:val="28"/>
        </w:rPr>
        <w:t>для юридических лиц и индивидуальных предпринимателей.</w:t>
      </w:r>
    </w:p>
    <w:p w:rsidR="00D2681A" w:rsidRPr="0074148F" w:rsidRDefault="00D2681A" w:rsidP="00D2681A">
      <w:pPr>
        <w:ind w:firstLine="708"/>
        <w:jc w:val="both"/>
        <w:rPr>
          <w:snapToGrid w:val="0"/>
          <w:sz w:val="28"/>
          <w:szCs w:val="28"/>
        </w:rPr>
      </w:pPr>
      <w:r w:rsidRPr="0074148F">
        <w:rPr>
          <w:snapToGrid w:val="0"/>
          <w:sz w:val="28"/>
          <w:szCs w:val="28"/>
        </w:rPr>
        <w:t xml:space="preserve">Также, на официальном сайте администрации </w:t>
      </w:r>
      <w:r w:rsidRPr="0074148F">
        <w:rPr>
          <w:sz w:val="28"/>
          <w:szCs w:val="28"/>
        </w:rPr>
        <w:t>Тербунского</w:t>
      </w:r>
      <w:r w:rsidRPr="0074148F">
        <w:rPr>
          <w:snapToGrid w:val="0"/>
          <w:sz w:val="28"/>
          <w:szCs w:val="28"/>
        </w:rPr>
        <w:t xml:space="preserve"> муниципального района Липецкой области в сети Интернет размещаются сведения и доклады об осуществлении муниципального земельного контроля. </w:t>
      </w:r>
    </w:p>
    <w:p w:rsidR="00182AB7" w:rsidRPr="0074148F" w:rsidRDefault="00182AB7" w:rsidP="0083213D">
      <w:pPr>
        <w:rPr>
          <w:sz w:val="32"/>
          <w:szCs w:val="32"/>
        </w:rPr>
      </w:pP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Раздел 2.</w:t>
      </w: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Организация государственного контроля (надзора),</w:t>
      </w: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муниципального контроля</w:t>
      </w:r>
    </w:p>
    <w:p w:rsidR="00BB5757" w:rsidRDefault="00BB5757" w:rsidP="005F5379">
      <w:pPr>
        <w:jc w:val="both"/>
        <w:rPr>
          <w:sz w:val="28"/>
          <w:szCs w:val="28"/>
        </w:rPr>
      </w:pPr>
    </w:p>
    <w:p w:rsidR="00A81BFC" w:rsidRPr="00A81BFC" w:rsidRDefault="00A81BFC" w:rsidP="00A81BFC">
      <w:pPr>
        <w:rPr>
          <w:sz w:val="28"/>
          <w:szCs w:val="28"/>
        </w:rPr>
      </w:pPr>
      <w:r w:rsidRPr="00A81BFC">
        <w:rPr>
          <w:sz w:val="28"/>
          <w:szCs w:val="28"/>
        </w:rPr>
        <w:t xml:space="preserve"> </w:t>
      </w:r>
      <w:r>
        <w:rPr>
          <w:sz w:val="28"/>
          <w:szCs w:val="28"/>
        </w:rPr>
        <w:tab/>
      </w:r>
      <w:r w:rsidRPr="00A81BFC">
        <w:rPr>
          <w:sz w:val="28"/>
          <w:szCs w:val="28"/>
        </w:rPr>
        <w:t>а) Сведения об организационной структуре и системе управления органов муниципального контроля:</w:t>
      </w:r>
    </w:p>
    <w:p w:rsidR="00BB5757" w:rsidRDefault="00A81BFC" w:rsidP="00E83752">
      <w:pPr>
        <w:ind w:firstLine="709"/>
        <w:jc w:val="both"/>
        <w:rPr>
          <w:sz w:val="28"/>
          <w:szCs w:val="28"/>
        </w:rPr>
      </w:pPr>
      <w:r>
        <w:rPr>
          <w:sz w:val="28"/>
          <w:szCs w:val="28"/>
        </w:rPr>
        <w:t>-</w:t>
      </w:r>
      <w:r w:rsidR="0038199C" w:rsidRPr="0074148F">
        <w:rPr>
          <w:sz w:val="28"/>
          <w:szCs w:val="28"/>
        </w:rPr>
        <w:t xml:space="preserve"> </w:t>
      </w:r>
      <w:r w:rsidR="00BB5757">
        <w:rPr>
          <w:sz w:val="28"/>
          <w:szCs w:val="28"/>
        </w:rPr>
        <w:t xml:space="preserve">распоряжением  администрации Тербунского муниципального района Липецкой области Российской Федерации от </w:t>
      </w:r>
      <w:r w:rsidR="00262AD8">
        <w:rPr>
          <w:sz w:val="28"/>
          <w:szCs w:val="28"/>
        </w:rPr>
        <w:t>04.06</w:t>
      </w:r>
      <w:r w:rsidR="00BB5757">
        <w:rPr>
          <w:sz w:val="28"/>
          <w:szCs w:val="28"/>
        </w:rPr>
        <w:t>.201</w:t>
      </w:r>
      <w:r w:rsidR="00262AD8">
        <w:rPr>
          <w:sz w:val="28"/>
          <w:szCs w:val="28"/>
        </w:rPr>
        <w:t>5</w:t>
      </w:r>
      <w:r w:rsidR="00BB5757">
        <w:rPr>
          <w:sz w:val="28"/>
          <w:szCs w:val="28"/>
        </w:rPr>
        <w:t xml:space="preserve"> г. № </w:t>
      </w:r>
      <w:r w:rsidR="00262AD8">
        <w:rPr>
          <w:sz w:val="28"/>
          <w:szCs w:val="28"/>
        </w:rPr>
        <w:t>321</w:t>
      </w:r>
      <w:r w:rsidR="00BB5757">
        <w:rPr>
          <w:sz w:val="28"/>
          <w:szCs w:val="28"/>
        </w:rPr>
        <w:t xml:space="preserve">-Р (ОД) «О </w:t>
      </w:r>
      <w:r w:rsidR="00262AD8">
        <w:rPr>
          <w:sz w:val="28"/>
          <w:szCs w:val="28"/>
        </w:rPr>
        <w:t>наделении</w:t>
      </w:r>
      <w:r w:rsidR="00BB5757">
        <w:rPr>
          <w:sz w:val="28"/>
          <w:szCs w:val="28"/>
        </w:rPr>
        <w:t xml:space="preserve"> полномочи</w:t>
      </w:r>
      <w:r w:rsidR="00262AD8">
        <w:rPr>
          <w:sz w:val="28"/>
          <w:szCs w:val="28"/>
        </w:rPr>
        <w:t>ями</w:t>
      </w:r>
      <w:r w:rsidR="00BB5757">
        <w:rPr>
          <w:sz w:val="28"/>
          <w:szCs w:val="28"/>
        </w:rPr>
        <w:t xml:space="preserve"> по осуществлению муниципального земельного контроля на территори</w:t>
      </w:r>
      <w:r w:rsidR="00262AD8">
        <w:rPr>
          <w:sz w:val="28"/>
          <w:szCs w:val="28"/>
        </w:rPr>
        <w:t>ях сельских поселений</w:t>
      </w:r>
      <w:r w:rsidR="00BB5757">
        <w:rPr>
          <w:sz w:val="28"/>
          <w:szCs w:val="28"/>
        </w:rPr>
        <w:t xml:space="preserve"> Тербунского муниципального района Липецкой области» полномочия по организации и</w:t>
      </w:r>
      <w:r w:rsidR="00262AD8">
        <w:rPr>
          <w:sz w:val="28"/>
          <w:szCs w:val="28"/>
        </w:rPr>
        <w:t xml:space="preserve"> проведению муниципального земе</w:t>
      </w:r>
      <w:r w:rsidR="00BB5757">
        <w:rPr>
          <w:sz w:val="28"/>
          <w:szCs w:val="28"/>
        </w:rPr>
        <w:t>льного контроля на территори</w:t>
      </w:r>
      <w:r w:rsidR="00262AD8">
        <w:rPr>
          <w:sz w:val="28"/>
          <w:szCs w:val="28"/>
        </w:rPr>
        <w:t>ях сельских поселений</w:t>
      </w:r>
      <w:r w:rsidR="00BB5757">
        <w:rPr>
          <w:sz w:val="28"/>
          <w:szCs w:val="28"/>
        </w:rPr>
        <w:t xml:space="preserve"> Тербунского муниципального района Липецкой области возложены на отдел имущественных и земельных отношений администрации Тербунского муниципального района.</w:t>
      </w:r>
      <w:r w:rsidR="00BB5757" w:rsidRPr="00975E1B">
        <w:rPr>
          <w:sz w:val="28"/>
          <w:szCs w:val="28"/>
        </w:rPr>
        <w:t xml:space="preserve"> </w:t>
      </w:r>
      <w:r w:rsidR="00BB5757">
        <w:rPr>
          <w:sz w:val="28"/>
          <w:szCs w:val="28"/>
        </w:rPr>
        <w:t xml:space="preserve">Обязанности муниципального инспектора по осуществлению муниципального земельного контроля возложены на специалиста </w:t>
      </w:r>
      <w:r w:rsidR="00BB5757">
        <w:rPr>
          <w:sz w:val="28"/>
          <w:szCs w:val="28"/>
        </w:rPr>
        <w:lastRenderedPageBreak/>
        <w:t>- эксперта отдела имущественных и земельных отношений администрации Тербунского муниципального района.</w:t>
      </w:r>
    </w:p>
    <w:p w:rsidR="00BB5757" w:rsidRDefault="00BB5757" w:rsidP="00BB5757">
      <w:pPr>
        <w:ind w:firstLine="708"/>
        <w:jc w:val="both"/>
        <w:rPr>
          <w:sz w:val="28"/>
          <w:szCs w:val="28"/>
        </w:rPr>
      </w:pPr>
      <w:r>
        <w:rPr>
          <w:sz w:val="28"/>
          <w:szCs w:val="28"/>
        </w:rPr>
        <w:t>Полномочия по организации и проведению муниципального земельного контроля на территории Тербунского муниципального района являются для отдела имущественных и земельных отношений администрации Тербунского муниципального района дополнительной функцией к основным функциям, предусмотренным должностными инструкциями специалистов отдела;</w:t>
      </w:r>
    </w:p>
    <w:p w:rsidR="00A81BFC" w:rsidRPr="00A81BFC" w:rsidRDefault="00A81BFC" w:rsidP="00A81BFC">
      <w:pPr>
        <w:ind w:firstLine="708"/>
        <w:rPr>
          <w:sz w:val="28"/>
          <w:szCs w:val="28"/>
        </w:rPr>
      </w:pPr>
      <w:r w:rsidRPr="00A81BFC">
        <w:rPr>
          <w:sz w:val="28"/>
          <w:szCs w:val="28"/>
        </w:rPr>
        <w:t>б) перечень и описание видов муниципального контроля:</w:t>
      </w:r>
    </w:p>
    <w:p w:rsidR="000630C4" w:rsidRDefault="0038199C" w:rsidP="000630C4">
      <w:pPr>
        <w:autoSpaceDE w:val="0"/>
        <w:autoSpaceDN w:val="0"/>
        <w:adjustRightInd w:val="0"/>
        <w:ind w:firstLine="540"/>
        <w:jc w:val="both"/>
        <w:rPr>
          <w:sz w:val="28"/>
          <w:szCs w:val="28"/>
        </w:rPr>
      </w:pPr>
      <w:r w:rsidRPr="0074148F">
        <w:rPr>
          <w:sz w:val="28"/>
          <w:szCs w:val="28"/>
        </w:rPr>
        <w:t xml:space="preserve"> </w:t>
      </w:r>
      <w:r w:rsidR="000630C4">
        <w:rPr>
          <w:sz w:val="28"/>
          <w:szCs w:val="28"/>
        </w:rPr>
        <w:t>Муниципальный земельный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сфере земельных правоотношений.</w:t>
      </w:r>
    </w:p>
    <w:p w:rsidR="000630C4" w:rsidRDefault="000630C4" w:rsidP="000630C4">
      <w:pPr>
        <w:autoSpaceDE w:val="0"/>
        <w:autoSpaceDN w:val="0"/>
        <w:adjustRightInd w:val="0"/>
        <w:ind w:firstLine="540"/>
        <w:jc w:val="both"/>
        <w:rPr>
          <w:sz w:val="28"/>
          <w:szCs w:val="28"/>
        </w:rPr>
      </w:pPr>
      <w:r>
        <w:rPr>
          <w:sz w:val="28"/>
          <w:szCs w:val="28"/>
        </w:rPr>
        <w:t>Муниципальный земельный контроль за использованием земель на территории Тербунского муниципального района осуществляется в соответствии с законодательством Российской Федерации, решениями Совета депутатов Тербунского муниципального района, постановлениями и распоряжениями администрации Тербунского муниципального района Липецкой области Российской Федерации</w:t>
      </w:r>
    </w:p>
    <w:p w:rsidR="00BB76CB" w:rsidRDefault="000630C4" w:rsidP="00E83752">
      <w:pPr>
        <w:ind w:firstLine="709"/>
        <w:jc w:val="both"/>
        <w:rPr>
          <w:sz w:val="28"/>
          <w:szCs w:val="28"/>
        </w:rPr>
      </w:pPr>
      <w:r>
        <w:rPr>
          <w:sz w:val="28"/>
          <w:szCs w:val="28"/>
        </w:rPr>
        <w:t>З</w:t>
      </w:r>
      <w:r w:rsidR="00BB76CB" w:rsidRPr="00C750BE">
        <w:rPr>
          <w:sz w:val="28"/>
          <w:szCs w:val="28"/>
        </w:rPr>
        <w:t>адачей муниципального земельного контроля является обеспечение соблюдения юридическими лицами, индивидуальными предпринимателями и гражданами требований по использованию земель, установленных земельным законодательством Российской Федерации и нормативно-правовыми актами органов местного самоуправления.</w:t>
      </w:r>
    </w:p>
    <w:p w:rsidR="0038199C" w:rsidRPr="0074148F" w:rsidRDefault="0038199C" w:rsidP="0038199C">
      <w:pPr>
        <w:ind w:firstLine="708"/>
        <w:jc w:val="both"/>
        <w:rPr>
          <w:sz w:val="28"/>
          <w:szCs w:val="28"/>
        </w:rPr>
      </w:pPr>
      <w:r w:rsidRPr="0074148F">
        <w:rPr>
          <w:sz w:val="28"/>
          <w:szCs w:val="28"/>
        </w:rPr>
        <w:t>Муниципальный инспектор осуществляет муниципальный земельный контроль за:</w:t>
      </w:r>
    </w:p>
    <w:p w:rsidR="0038199C" w:rsidRPr="0074148F" w:rsidRDefault="0038199C" w:rsidP="0038199C">
      <w:pPr>
        <w:ind w:firstLine="708"/>
        <w:jc w:val="both"/>
        <w:rPr>
          <w:sz w:val="28"/>
          <w:szCs w:val="28"/>
        </w:rPr>
      </w:pPr>
      <w:r w:rsidRPr="0074148F">
        <w:rPr>
          <w:sz w:val="28"/>
          <w:szCs w:val="28"/>
        </w:rPr>
        <w:t>- выполнением требований земельного законодательства о недопущении самовольного занятия земельных участков, самовольного обмена земельными участками,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38199C" w:rsidRPr="0074148F" w:rsidRDefault="0038199C" w:rsidP="0038199C">
      <w:pPr>
        <w:ind w:firstLine="708"/>
        <w:jc w:val="both"/>
        <w:rPr>
          <w:sz w:val="28"/>
          <w:szCs w:val="28"/>
        </w:rPr>
      </w:pPr>
      <w:r w:rsidRPr="0074148F">
        <w:rPr>
          <w:sz w:val="28"/>
          <w:szCs w:val="28"/>
        </w:rPr>
        <w:t>- порядком переуступки права пользования землей;</w:t>
      </w:r>
    </w:p>
    <w:p w:rsidR="0038199C" w:rsidRPr="0074148F" w:rsidRDefault="0038199C" w:rsidP="0038199C">
      <w:pPr>
        <w:ind w:firstLine="708"/>
        <w:jc w:val="both"/>
        <w:rPr>
          <w:sz w:val="28"/>
          <w:szCs w:val="28"/>
        </w:rPr>
      </w:pPr>
      <w:r w:rsidRPr="0074148F">
        <w:rPr>
          <w:sz w:val="28"/>
          <w:szCs w:val="28"/>
        </w:rPr>
        <w:t>- выполнением требований земельного законодательства об использовании земель по целевому назначению и выполнением обязанностей по приведению земель в состояние, пригодное для использования по целевому назначению;</w:t>
      </w:r>
    </w:p>
    <w:p w:rsidR="0038199C" w:rsidRPr="0074148F" w:rsidRDefault="0038199C" w:rsidP="0038199C">
      <w:pPr>
        <w:ind w:firstLine="708"/>
        <w:jc w:val="both"/>
        <w:rPr>
          <w:sz w:val="28"/>
          <w:szCs w:val="28"/>
        </w:rPr>
      </w:pPr>
      <w:r w:rsidRPr="0074148F">
        <w:rPr>
          <w:sz w:val="28"/>
          <w:szCs w:val="28"/>
        </w:rPr>
        <w:t>- выполнением требований о наличии и сохранности межевых знаков границ земельных участков;</w:t>
      </w:r>
    </w:p>
    <w:p w:rsidR="0038199C" w:rsidRPr="0074148F" w:rsidRDefault="0038199C" w:rsidP="0038199C">
      <w:pPr>
        <w:ind w:firstLine="708"/>
        <w:jc w:val="both"/>
        <w:rPr>
          <w:sz w:val="28"/>
          <w:szCs w:val="28"/>
        </w:rPr>
      </w:pPr>
      <w:r w:rsidRPr="0074148F">
        <w:rPr>
          <w:sz w:val="28"/>
          <w:szCs w:val="28"/>
        </w:rPr>
        <w:t>- порядком предоставления сведений о состоянии земель;</w:t>
      </w:r>
    </w:p>
    <w:p w:rsidR="0038199C" w:rsidRPr="0074148F" w:rsidRDefault="0038199C" w:rsidP="0038199C">
      <w:pPr>
        <w:ind w:firstLine="708"/>
        <w:jc w:val="both"/>
        <w:rPr>
          <w:sz w:val="28"/>
          <w:szCs w:val="28"/>
        </w:rPr>
      </w:pPr>
      <w:r w:rsidRPr="0074148F">
        <w:rPr>
          <w:sz w:val="28"/>
          <w:szCs w:val="28"/>
        </w:rPr>
        <w:t>- устранением нарушений в области земельных отношений;</w:t>
      </w:r>
    </w:p>
    <w:p w:rsidR="0038199C" w:rsidRPr="0074148F" w:rsidRDefault="0038199C" w:rsidP="0038199C">
      <w:pPr>
        <w:ind w:firstLine="708"/>
        <w:jc w:val="both"/>
        <w:rPr>
          <w:sz w:val="28"/>
          <w:szCs w:val="28"/>
        </w:rPr>
      </w:pPr>
      <w:r w:rsidRPr="0074148F">
        <w:rPr>
          <w:sz w:val="28"/>
          <w:szCs w:val="28"/>
        </w:rPr>
        <w:t>- выполнением иных требований земельного законодательства по вопросам использования земель в пределах установленной сферы деятельности.</w:t>
      </w:r>
    </w:p>
    <w:p w:rsidR="0038199C" w:rsidRPr="0074148F" w:rsidRDefault="00AF4528" w:rsidP="00E83752">
      <w:pPr>
        <w:ind w:firstLine="709"/>
        <w:jc w:val="both"/>
        <w:rPr>
          <w:sz w:val="28"/>
          <w:szCs w:val="28"/>
        </w:rPr>
      </w:pPr>
      <w:r>
        <w:rPr>
          <w:sz w:val="28"/>
          <w:szCs w:val="28"/>
        </w:rPr>
        <w:lastRenderedPageBreak/>
        <w:t>в</w:t>
      </w:r>
      <w:r w:rsidR="0038199C" w:rsidRPr="0074148F">
        <w:rPr>
          <w:sz w:val="28"/>
          <w:szCs w:val="28"/>
        </w:rPr>
        <w:t xml:space="preserve">) наименования и реквизиты нормативных правовых актов, регламентирующих порядок </w:t>
      </w:r>
      <w:r w:rsidR="00886D4E">
        <w:rPr>
          <w:sz w:val="28"/>
          <w:szCs w:val="28"/>
        </w:rPr>
        <w:t xml:space="preserve">организации и </w:t>
      </w:r>
      <w:r w:rsidR="0021478F">
        <w:rPr>
          <w:sz w:val="28"/>
          <w:szCs w:val="28"/>
        </w:rPr>
        <w:t>осуществления муниципального контроля</w:t>
      </w:r>
      <w:r w:rsidR="0038199C" w:rsidRPr="0074148F">
        <w:rPr>
          <w:sz w:val="28"/>
          <w:szCs w:val="28"/>
        </w:rPr>
        <w:t>:</w:t>
      </w:r>
    </w:p>
    <w:p w:rsidR="006C41D3" w:rsidRPr="005536C6" w:rsidRDefault="00D85C2F" w:rsidP="005536C6">
      <w:pPr>
        <w:widowControl w:val="0"/>
        <w:numPr>
          <w:ilvl w:val="0"/>
          <w:numId w:val="1"/>
        </w:numPr>
        <w:tabs>
          <w:tab w:val="left" w:pos="426"/>
        </w:tabs>
        <w:autoSpaceDE w:val="0"/>
        <w:autoSpaceDN w:val="0"/>
        <w:adjustRightInd w:val="0"/>
        <w:ind w:left="0" w:firstLine="142"/>
        <w:jc w:val="both"/>
        <w:rPr>
          <w:sz w:val="28"/>
          <w:szCs w:val="28"/>
        </w:rPr>
      </w:pPr>
      <w:hyperlink r:id="rId8" w:history="1">
        <w:r w:rsidR="006C41D3" w:rsidRPr="005536C6">
          <w:rPr>
            <w:sz w:val="28"/>
            <w:szCs w:val="28"/>
          </w:rPr>
          <w:t>Конституция</w:t>
        </w:r>
      </w:hyperlink>
      <w:r w:rsidR="006C41D3" w:rsidRPr="005536C6">
        <w:rPr>
          <w:sz w:val="28"/>
          <w:szCs w:val="28"/>
        </w:rPr>
        <w:t xml:space="preserve"> Российской Федерации («Собрание законодательства РФ», 04.08.2014г., №31, ст. 4398);</w:t>
      </w:r>
    </w:p>
    <w:p w:rsidR="006C41D3" w:rsidRPr="005536C6" w:rsidRDefault="006C41D3" w:rsidP="005536C6">
      <w:pPr>
        <w:widowControl w:val="0"/>
        <w:numPr>
          <w:ilvl w:val="0"/>
          <w:numId w:val="1"/>
        </w:numPr>
        <w:tabs>
          <w:tab w:val="left" w:pos="426"/>
        </w:tabs>
        <w:autoSpaceDE w:val="0"/>
        <w:autoSpaceDN w:val="0"/>
        <w:adjustRightInd w:val="0"/>
        <w:ind w:left="0" w:firstLine="142"/>
        <w:jc w:val="both"/>
        <w:rPr>
          <w:sz w:val="28"/>
          <w:szCs w:val="28"/>
        </w:rPr>
      </w:pPr>
      <w:r w:rsidRPr="005536C6">
        <w:rPr>
          <w:sz w:val="28"/>
          <w:szCs w:val="28"/>
        </w:rPr>
        <w:t xml:space="preserve">Земельный </w:t>
      </w:r>
      <w:hyperlink r:id="rId9" w:history="1">
        <w:r w:rsidRPr="005536C6">
          <w:rPr>
            <w:sz w:val="28"/>
            <w:szCs w:val="28"/>
          </w:rPr>
          <w:t>кодекс</w:t>
        </w:r>
      </w:hyperlink>
      <w:r w:rsidRPr="005536C6">
        <w:rPr>
          <w:sz w:val="28"/>
          <w:szCs w:val="28"/>
        </w:rPr>
        <w:t xml:space="preserve"> Российской Федерации («Собрание законодательства РФ», 29.10.2001г., №44, ст. 4147);</w:t>
      </w:r>
    </w:p>
    <w:p w:rsidR="006C41D3" w:rsidRPr="005536C6" w:rsidRDefault="006C41D3" w:rsidP="005536C6">
      <w:pPr>
        <w:widowControl w:val="0"/>
        <w:numPr>
          <w:ilvl w:val="0"/>
          <w:numId w:val="1"/>
        </w:numPr>
        <w:tabs>
          <w:tab w:val="left" w:pos="426"/>
        </w:tabs>
        <w:autoSpaceDE w:val="0"/>
        <w:autoSpaceDN w:val="0"/>
        <w:adjustRightInd w:val="0"/>
        <w:ind w:left="0" w:firstLine="142"/>
        <w:jc w:val="both"/>
        <w:rPr>
          <w:sz w:val="28"/>
          <w:szCs w:val="28"/>
        </w:rPr>
      </w:pPr>
      <w:r w:rsidRPr="005536C6">
        <w:rPr>
          <w:sz w:val="28"/>
          <w:szCs w:val="28"/>
        </w:rPr>
        <w:t>Федеральный закон от 25.10.2001г. №137-ФЗ «О введении в действие Земельного кодекса Российской Федерации» («Собрание законодательства РФ», 29.10.2001г., №44, ст. 4148);</w:t>
      </w:r>
    </w:p>
    <w:p w:rsidR="006C41D3" w:rsidRPr="005536C6" w:rsidRDefault="006C41D3" w:rsidP="005536C6">
      <w:pPr>
        <w:widowControl w:val="0"/>
        <w:numPr>
          <w:ilvl w:val="0"/>
          <w:numId w:val="1"/>
        </w:numPr>
        <w:tabs>
          <w:tab w:val="left" w:pos="426"/>
        </w:tabs>
        <w:autoSpaceDE w:val="0"/>
        <w:autoSpaceDN w:val="0"/>
        <w:adjustRightInd w:val="0"/>
        <w:ind w:left="0" w:firstLine="142"/>
        <w:jc w:val="both"/>
        <w:rPr>
          <w:sz w:val="28"/>
          <w:szCs w:val="28"/>
        </w:rPr>
      </w:pPr>
      <w:r w:rsidRPr="005536C6">
        <w:rPr>
          <w:sz w:val="28"/>
          <w:szCs w:val="28"/>
        </w:rPr>
        <w:t xml:space="preserve">Федеральный </w:t>
      </w:r>
      <w:hyperlink r:id="rId10" w:history="1">
        <w:r w:rsidRPr="005536C6">
          <w:rPr>
            <w:sz w:val="28"/>
            <w:szCs w:val="28"/>
          </w:rPr>
          <w:t>закон</w:t>
        </w:r>
      </w:hyperlink>
      <w:r w:rsidRPr="005536C6">
        <w:rPr>
          <w:sz w:val="28"/>
          <w:szCs w:val="28"/>
        </w:rPr>
        <w:t xml:space="preserve"> от 06.10.2003 года №131-ФЗ «Об общих принципах организации местного самоуправления в Российской Федерации» («Собрание законодательства РФ», 06.10.2003г., №40, ст. 3822);</w:t>
      </w:r>
    </w:p>
    <w:p w:rsidR="006C41D3" w:rsidRPr="005536C6" w:rsidRDefault="006C41D3" w:rsidP="005536C6">
      <w:pPr>
        <w:widowControl w:val="0"/>
        <w:numPr>
          <w:ilvl w:val="0"/>
          <w:numId w:val="1"/>
        </w:numPr>
        <w:tabs>
          <w:tab w:val="left" w:pos="426"/>
        </w:tabs>
        <w:autoSpaceDE w:val="0"/>
        <w:autoSpaceDN w:val="0"/>
        <w:adjustRightInd w:val="0"/>
        <w:ind w:left="0" w:firstLine="142"/>
        <w:jc w:val="both"/>
        <w:rPr>
          <w:sz w:val="28"/>
          <w:szCs w:val="28"/>
        </w:rPr>
      </w:pPr>
      <w:r w:rsidRPr="005536C6">
        <w:rPr>
          <w:sz w:val="28"/>
          <w:szCs w:val="28"/>
        </w:rPr>
        <w:t xml:space="preserve">Федеральный </w:t>
      </w:r>
      <w:hyperlink r:id="rId11" w:history="1">
        <w:r w:rsidRPr="005536C6">
          <w:rPr>
            <w:sz w:val="28"/>
            <w:szCs w:val="28"/>
          </w:rPr>
          <w:t>закон</w:t>
        </w:r>
      </w:hyperlink>
      <w:r w:rsidRPr="005536C6">
        <w:rPr>
          <w:sz w:val="28"/>
          <w:szCs w:val="28"/>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29.12.2008г., №52 (ч. 1), ст. 6249); </w:t>
      </w:r>
    </w:p>
    <w:p w:rsidR="006C41D3" w:rsidRPr="005536C6" w:rsidRDefault="006C41D3" w:rsidP="005536C6">
      <w:pPr>
        <w:widowControl w:val="0"/>
        <w:numPr>
          <w:ilvl w:val="0"/>
          <w:numId w:val="1"/>
        </w:numPr>
        <w:tabs>
          <w:tab w:val="left" w:pos="426"/>
        </w:tabs>
        <w:autoSpaceDE w:val="0"/>
        <w:autoSpaceDN w:val="0"/>
        <w:adjustRightInd w:val="0"/>
        <w:ind w:left="0" w:firstLine="142"/>
        <w:jc w:val="both"/>
        <w:rPr>
          <w:sz w:val="28"/>
          <w:szCs w:val="28"/>
        </w:rPr>
      </w:pPr>
      <w:r w:rsidRPr="005536C6">
        <w:rPr>
          <w:sz w:val="28"/>
          <w:szCs w:val="28"/>
        </w:rPr>
        <w:t>Постановление Правительства Российской Федерации от 26.12.2014г.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05.01.2015г., №1 (часть II), ст. 298);</w:t>
      </w:r>
    </w:p>
    <w:p w:rsidR="006C41D3" w:rsidRPr="005536C6" w:rsidRDefault="006C41D3" w:rsidP="005536C6">
      <w:pPr>
        <w:widowControl w:val="0"/>
        <w:numPr>
          <w:ilvl w:val="0"/>
          <w:numId w:val="1"/>
        </w:numPr>
        <w:tabs>
          <w:tab w:val="left" w:pos="426"/>
        </w:tabs>
        <w:autoSpaceDE w:val="0"/>
        <w:autoSpaceDN w:val="0"/>
        <w:adjustRightInd w:val="0"/>
        <w:ind w:left="0" w:firstLine="142"/>
        <w:jc w:val="both"/>
        <w:rPr>
          <w:sz w:val="28"/>
          <w:szCs w:val="28"/>
        </w:rPr>
      </w:pPr>
      <w:r w:rsidRPr="005536C6">
        <w:rPr>
          <w:sz w:val="28"/>
          <w:szCs w:val="28"/>
        </w:rPr>
        <w:t>Кодекс Российской Федерации об административных правонарушениях от 30.12.2001г. №195-ФЗ («Собрание законодательства РФ», 07.01.2002г., №1 (ч. 1), ст. 1);</w:t>
      </w:r>
    </w:p>
    <w:p w:rsidR="006C41D3" w:rsidRPr="005536C6" w:rsidRDefault="006C41D3" w:rsidP="005536C6">
      <w:pPr>
        <w:widowControl w:val="0"/>
        <w:numPr>
          <w:ilvl w:val="0"/>
          <w:numId w:val="1"/>
        </w:numPr>
        <w:tabs>
          <w:tab w:val="left" w:pos="426"/>
        </w:tabs>
        <w:autoSpaceDE w:val="0"/>
        <w:autoSpaceDN w:val="0"/>
        <w:adjustRightInd w:val="0"/>
        <w:ind w:left="0" w:firstLine="142"/>
        <w:jc w:val="both"/>
        <w:rPr>
          <w:sz w:val="28"/>
          <w:szCs w:val="28"/>
        </w:rPr>
      </w:pPr>
      <w:r w:rsidRPr="005536C6">
        <w:rPr>
          <w:sz w:val="28"/>
          <w:szCs w:val="28"/>
        </w:rPr>
        <w:t>Кодекс Липецкой области об административных правонарушениях от 31.08.2004г.   №119-ОЗ («Информационный бюллетень Липецкого областного Совета депутатов</w:t>
      </w:r>
      <w:proofErr w:type="gramStart"/>
      <w:r w:rsidRPr="005536C6">
        <w:rPr>
          <w:sz w:val="28"/>
          <w:szCs w:val="28"/>
        </w:rPr>
        <w:t>»,  №</w:t>
      </w:r>
      <w:proofErr w:type="gramEnd"/>
      <w:r w:rsidRPr="005536C6">
        <w:rPr>
          <w:sz w:val="28"/>
          <w:szCs w:val="28"/>
        </w:rPr>
        <w:t>11, 2004</w:t>
      </w:r>
      <w:r w:rsidR="006E3215">
        <w:rPr>
          <w:sz w:val="28"/>
          <w:szCs w:val="28"/>
        </w:rPr>
        <w:t xml:space="preserve"> г.</w:t>
      </w:r>
      <w:r w:rsidRPr="005536C6">
        <w:rPr>
          <w:sz w:val="28"/>
          <w:szCs w:val="28"/>
        </w:rPr>
        <w:t xml:space="preserve">, опубликован: «Липецкая газета» 10.09.2004г. №177); </w:t>
      </w:r>
    </w:p>
    <w:p w:rsidR="006C41D3" w:rsidRPr="005536C6" w:rsidRDefault="00D85C2F" w:rsidP="005536C6">
      <w:pPr>
        <w:widowControl w:val="0"/>
        <w:numPr>
          <w:ilvl w:val="0"/>
          <w:numId w:val="1"/>
        </w:numPr>
        <w:tabs>
          <w:tab w:val="left" w:pos="426"/>
        </w:tabs>
        <w:autoSpaceDE w:val="0"/>
        <w:autoSpaceDN w:val="0"/>
        <w:adjustRightInd w:val="0"/>
        <w:ind w:left="0" w:firstLine="142"/>
        <w:jc w:val="both"/>
        <w:rPr>
          <w:sz w:val="28"/>
          <w:szCs w:val="28"/>
        </w:rPr>
      </w:pPr>
      <w:hyperlink r:id="rId12" w:history="1">
        <w:r w:rsidR="006C41D3" w:rsidRPr="005536C6">
          <w:rPr>
            <w:sz w:val="28"/>
            <w:szCs w:val="28"/>
          </w:rPr>
          <w:t>Устав</w:t>
        </w:r>
      </w:hyperlink>
      <w:r w:rsidR="006C41D3" w:rsidRPr="005536C6">
        <w:rPr>
          <w:sz w:val="28"/>
          <w:szCs w:val="28"/>
        </w:rPr>
        <w:t xml:space="preserve"> Тербунского муниципального района Липецкой области Российской Федерации (принят решением Совета депутатов Тербунского муниципального района Липецкой области от 28.11.2014г. №78, зарегистрирован </w:t>
      </w:r>
      <w:proofErr w:type="gramStart"/>
      <w:r w:rsidR="006C41D3" w:rsidRPr="005536C6">
        <w:rPr>
          <w:sz w:val="28"/>
          <w:szCs w:val="28"/>
        </w:rPr>
        <w:t>в  Управление</w:t>
      </w:r>
      <w:proofErr w:type="gramEnd"/>
      <w:r w:rsidR="006C41D3" w:rsidRPr="005536C6">
        <w:rPr>
          <w:sz w:val="28"/>
          <w:szCs w:val="28"/>
        </w:rPr>
        <w:t xml:space="preserve">  Министерства юстиции Российской Федерации по Липецкой области 26.12.2014г. №RU485150002014001); </w:t>
      </w:r>
    </w:p>
    <w:p w:rsidR="006C41D3" w:rsidRPr="005536C6" w:rsidRDefault="006C41D3" w:rsidP="005536C6">
      <w:pPr>
        <w:widowControl w:val="0"/>
        <w:numPr>
          <w:ilvl w:val="0"/>
          <w:numId w:val="2"/>
        </w:numPr>
        <w:tabs>
          <w:tab w:val="left" w:pos="426"/>
        </w:tabs>
        <w:autoSpaceDE w:val="0"/>
        <w:autoSpaceDN w:val="0"/>
        <w:adjustRightInd w:val="0"/>
        <w:ind w:left="0" w:firstLine="66"/>
        <w:jc w:val="both"/>
        <w:rPr>
          <w:color w:val="FF0000"/>
          <w:sz w:val="28"/>
          <w:szCs w:val="28"/>
        </w:rPr>
      </w:pPr>
      <w:r w:rsidRPr="005536C6">
        <w:rPr>
          <w:sz w:val="28"/>
          <w:szCs w:val="28"/>
        </w:rPr>
        <w:t>Положение «Об осуществлении муниципального земельного контроля на территориях сельских поселений Тербунского муниципа</w:t>
      </w:r>
      <w:r w:rsidR="006E3215">
        <w:rPr>
          <w:sz w:val="28"/>
          <w:szCs w:val="28"/>
        </w:rPr>
        <w:t xml:space="preserve">льного района Липецкой области», </w:t>
      </w:r>
      <w:r w:rsidRPr="005536C6">
        <w:rPr>
          <w:sz w:val="28"/>
          <w:szCs w:val="28"/>
        </w:rPr>
        <w:t>утверждено решением Совета депутатов Тербунского муниципального района Липецкой области от 31.03.2015 г</w:t>
      </w:r>
      <w:r w:rsidR="006E3215">
        <w:rPr>
          <w:sz w:val="28"/>
          <w:szCs w:val="28"/>
        </w:rPr>
        <w:t>.</w:t>
      </w:r>
      <w:r w:rsidRPr="005536C6">
        <w:rPr>
          <w:sz w:val="28"/>
          <w:szCs w:val="28"/>
        </w:rPr>
        <w:t xml:space="preserve"> №111</w:t>
      </w:r>
      <w:r w:rsidR="005536C6">
        <w:rPr>
          <w:sz w:val="28"/>
          <w:szCs w:val="28"/>
        </w:rPr>
        <w:t>;</w:t>
      </w:r>
      <w:r w:rsidRPr="005536C6">
        <w:rPr>
          <w:sz w:val="28"/>
          <w:szCs w:val="28"/>
        </w:rPr>
        <w:t xml:space="preserve"> </w:t>
      </w:r>
    </w:p>
    <w:p w:rsidR="005C3412" w:rsidRPr="00634FB6" w:rsidRDefault="006C41D3" w:rsidP="005536C6">
      <w:pPr>
        <w:numPr>
          <w:ilvl w:val="0"/>
          <w:numId w:val="2"/>
        </w:numPr>
        <w:tabs>
          <w:tab w:val="left" w:pos="426"/>
        </w:tabs>
        <w:ind w:left="0" w:firstLine="66"/>
        <w:jc w:val="both"/>
        <w:rPr>
          <w:color w:val="FF0000"/>
          <w:sz w:val="28"/>
          <w:szCs w:val="28"/>
        </w:rPr>
      </w:pPr>
      <w:r w:rsidRPr="005536C6">
        <w:rPr>
          <w:sz w:val="28"/>
          <w:szCs w:val="28"/>
        </w:rPr>
        <w:t xml:space="preserve">Административный регламент </w:t>
      </w:r>
      <w:r w:rsidRPr="005536C6">
        <w:rPr>
          <w:bCs/>
          <w:sz w:val="28"/>
          <w:szCs w:val="28"/>
        </w:rPr>
        <w:t xml:space="preserve">исполнения администрацией </w:t>
      </w:r>
      <w:r w:rsidRPr="005536C6">
        <w:rPr>
          <w:sz w:val="28"/>
          <w:szCs w:val="28"/>
        </w:rPr>
        <w:t xml:space="preserve">Тербунского муниципального района Липецкой области муниципальной функции по осуществлению муниципального земельного контроля на территориях сельских поселений Тербунского муниципального района Липецкой области, утвержденный </w:t>
      </w:r>
      <w:proofErr w:type="gramStart"/>
      <w:r w:rsidRPr="005536C6">
        <w:rPr>
          <w:sz w:val="28"/>
          <w:szCs w:val="28"/>
        </w:rPr>
        <w:t xml:space="preserve">Постановлением  </w:t>
      </w:r>
      <w:r w:rsidRPr="005536C6">
        <w:rPr>
          <w:bCs/>
          <w:sz w:val="28"/>
          <w:szCs w:val="28"/>
        </w:rPr>
        <w:t>администрации</w:t>
      </w:r>
      <w:proofErr w:type="gramEnd"/>
      <w:r w:rsidRPr="005536C6">
        <w:rPr>
          <w:bCs/>
          <w:sz w:val="28"/>
          <w:szCs w:val="28"/>
        </w:rPr>
        <w:t xml:space="preserve"> </w:t>
      </w:r>
      <w:r w:rsidRPr="005536C6">
        <w:rPr>
          <w:sz w:val="28"/>
          <w:szCs w:val="28"/>
        </w:rPr>
        <w:t>Тербунского муниципального района Липецкой области от 01.06.2015 г</w:t>
      </w:r>
      <w:r w:rsidR="006E3215">
        <w:rPr>
          <w:sz w:val="28"/>
          <w:szCs w:val="28"/>
        </w:rPr>
        <w:t>.</w:t>
      </w:r>
      <w:r w:rsidRPr="005536C6">
        <w:rPr>
          <w:sz w:val="28"/>
          <w:szCs w:val="28"/>
        </w:rPr>
        <w:t xml:space="preserve"> №62</w:t>
      </w:r>
      <w:r w:rsidR="005536C6">
        <w:rPr>
          <w:sz w:val="28"/>
          <w:szCs w:val="28"/>
        </w:rPr>
        <w:t>.</w:t>
      </w:r>
      <w:r w:rsidRPr="005536C6">
        <w:rPr>
          <w:sz w:val="28"/>
          <w:szCs w:val="28"/>
        </w:rPr>
        <w:t xml:space="preserve"> </w:t>
      </w:r>
    </w:p>
    <w:p w:rsidR="0038199C" w:rsidRPr="0074148F" w:rsidRDefault="00AF4528" w:rsidP="00E83752">
      <w:pPr>
        <w:ind w:firstLine="709"/>
        <w:jc w:val="both"/>
        <w:rPr>
          <w:sz w:val="14"/>
          <w:szCs w:val="14"/>
        </w:rPr>
      </w:pPr>
      <w:r>
        <w:rPr>
          <w:sz w:val="28"/>
          <w:szCs w:val="28"/>
        </w:rPr>
        <w:lastRenderedPageBreak/>
        <w:t>г</w:t>
      </w:r>
      <w:r w:rsidR="0038199C" w:rsidRPr="0074148F">
        <w:rPr>
          <w:sz w:val="28"/>
          <w:szCs w:val="28"/>
        </w:rPr>
        <w:t xml:space="preserve">) </w:t>
      </w:r>
      <w:r w:rsidR="00A062F5">
        <w:rPr>
          <w:sz w:val="28"/>
          <w:szCs w:val="28"/>
        </w:rPr>
        <w:t>взаимодействие между администрацией</w:t>
      </w:r>
      <w:r w:rsidR="0038199C" w:rsidRPr="0074148F">
        <w:rPr>
          <w:sz w:val="28"/>
          <w:szCs w:val="28"/>
        </w:rPr>
        <w:t xml:space="preserve"> Тербунского муниципального района Липецкой области и</w:t>
      </w:r>
      <w:r w:rsidR="00A062F5">
        <w:rPr>
          <w:sz w:val="28"/>
          <w:szCs w:val="28"/>
        </w:rPr>
        <w:t xml:space="preserve"> межмуниципальным отделом по </w:t>
      </w:r>
      <w:proofErr w:type="spellStart"/>
      <w:r w:rsidR="00A062F5">
        <w:rPr>
          <w:sz w:val="28"/>
          <w:szCs w:val="28"/>
        </w:rPr>
        <w:t>Долгоруковскому</w:t>
      </w:r>
      <w:proofErr w:type="spellEnd"/>
      <w:r w:rsidR="00A062F5">
        <w:rPr>
          <w:sz w:val="28"/>
          <w:szCs w:val="28"/>
        </w:rPr>
        <w:t xml:space="preserve">, </w:t>
      </w:r>
      <w:proofErr w:type="spellStart"/>
      <w:r w:rsidR="0038199C" w:rsidRPr="0074148F">
        <w:rPr>
          <w:sz w:val="28"/>
          <w:szCs w:val="28"/>
        </w:rPr>
        <w:t>Воловск</w:t>
      </w:r>
      <w:r w:rsidR="00A062F5">
        <w:rPr>
          <w:sz w:val="28"/>
          <w:szCs w:val="28"/>
        </w:rPr>
        <w:t>ому</w:t>
      </w:r>
      <w:proofErr w:type="spellEnd"/>
      <w:r w:rsidR="00A062F5">
        <w:rPr>
          <w:sz w:val="28"/>
          <w:szCs w:val="28"/>
        </w:rPr>
        <w:t xml:space="preserve"> и </w:t>
      </w:r>
      <w:proofErr w:type="spellStart"/>
      <w:r w:rsidR="00A062F5">
        <w:rPr>
          <w:sz w:val="28"/>
          <w:szCs w:val="28"/>
        </w:rPr>
        <w:t>Тербунскому</w:t>
      </w:r>
      <w:proofErr w:type="spellEnd"/>
      <w:r w:rsidR="00A062F5">
        <w:rPr>
          <w:sz w:val="28"/>
          <w:szCs w:val="28"/>
        </w:rPr>
        <w:t xml:space="preserve"> районам Управления Федеральной службы </w:t>
      </w:r>
      <w:r w:rsidR="0038199C" w:rsidRPr="0074148F">
        <w:rPr>
          <w:sz w:val="28"/>
          <w:szCs w:val="28"/>
        </w:rPr>
        <w:t xml:space="preserve"> </w:t>
      </w:r>
      <w:r w:rsidR="00A062F5">
        <w:rPr>
          <w:sz w:val="28"/>
          <w:szCs w:val="28"/>
        </w:rPr>
        <w:t>государственной регистрации, кадастра и картографии по Липецкой области</w:t>
      </w:r>
      <w:r w:rsidR="00954D0A">
        <w:rPr>
          <w:sz w:val="28"/>
          <w:szCs w:val="28"/>
        </w:rPr>
        <w:t xml:space="preserve"> </w:t>
      </w:r>
      <w:r w:rsidR="00A062F5">
        <w:rPr>
          <w:sz w:val="28"/>
          <w:szCs w:val="28"/>
        </w:rPr>
        <w:t xml:space="preserve">регламентируется </w:t>
      </w:r>
      <w:r w:rsidR="000815BA">
        <w:rPr>
          <w:sz w:val="28"/>
          <w:szCs w:val="28"/>
        </w:rPr>
        <w:t>Постановлением Правительства Российской Федерации от 26.12.2014 г</w:t>
      </w:r>
      <w:r w:rsidR="006E3215">
        <w:rPr>
          <w:sz w:val="28"/>
          <w:szCs w:val="28"/>
        </w:rPr>
        <w:t>.</w:t>
      </w:r>
      <w:r w:rsidR="000815BA">
        <w:rPr>
          <w:sz w:val="28"/>
          <w:szCs w:val="28"/>
        </w:rPr>
        <w:t xml:space="preserve"> №1515 «Об утверждении правил</w:t>
      </w:r>
      <w:r w:rsidR="00A062F5">
        <w:rPr>
          <w:sz w:val="28"/>
          <w:szCs w:val="28"/>
        </w:rPr>
        <w:t xml:space="preserve"> взаимодействия </w:t>
      </w:r>
      <w:r w:rsidR="00C12F7E">
        <w:rPr>
          <w:sz w:val="28"/>
          <w:szCs w:val="28"/>
        </w:rPr>
        <w:t>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0815BA">
        <w:rPr>
          <w:sz w:val="28"/>
          <w:szCs w:val="28"/>
        </w:rPr>
        <w:t>»</w:t>
      </w:r>
      <w:r w:rsidR="00C12F7E">
        <w:rPr>
          <w:sz w:val="28"/>
          <w:szCs w:val="28"/>
        </w:rPr>
        <w:t xml:space="preserve">, </w:t>
      </w:r>
      <w:r w:rsidR="0038199C" w:rsidRPr="0074148F">
        <w:rPr>
          <w:sz w:val="28"/>
          <w:szCs w:val="28"/>
        </w:rPr>
        <w:t>в котор</w:t>
      </w:r>
      <w:r w:rsidR="00C12F7E">
        <w:rPr>
          <w:sz w:val="28"/>
          <w:szCs w:val="28"/>
        </w:rPr>
        <w:t>ом</w:t>
      </w:r>
      <w:r w:rsidR="0038199C" w:rsidRPr="0074148F">
        <w:rPr>
          <w:sz w:val="28"/>
          <w:szCs w:val="28"/>
        </w:rPr>
        <w:t xml:space="preserve"> определен порядок взаимодействия при проведении проверок соблюдения земельного законодательства.</w:t>
      </w:r>
    </w:p>
    <w:p w:rsidR="0038199C" w:rsidRPr="0074148F" w:rsidRDefault="0038199C" w:rsidP="0038199C">
      <w:pPr>
        <w:ind w:firstLine="708"/>
        <w:jc w:val="both"/>
        <w:rPr>
          <w:sz w:val="28"/>
          <w:szCs w:val="28"/>
        </w:rPr>
      </w:pPr>
      <w:r w:rsidRPr="0074148F">
        <w:rPr>
          <w:sz w:val="28"/>
          <w:szCs w:val="28"/>
        </w:rPr>
        <w:t xml:space="preserve">Муниципальный инспектор направляет в </w:t>
      </w:r>
      <w:r w:rsidR="00C12F7E">
        <w:rPr>
          <w:sz w:val="28"/>
          <w:szCs w:val="28"/>
        </w:rPr>
        <w:t xml:space="preserve">межмуниципальный отдел по </w:t>
      </w:r>
      <w:proofErr w:type="spellStart"/>
      <w:r w:rsidR="00C12F7E">
        <w:rPr>
          <w:sz w:val="28"/>
          <w:szCs w:val="28"/>
        </w:rPr>
        <w:t>Долгоруковскому</w:t>
      </w:r>
      <w:proofErr w:type="spellEnd"/>
      <w:r w:rsidR="00C12F7E">
        <w:rPr>
          <w:sz w:val="28"/>
          <w:szCs w:val="28"/>
        </w:rPr>
        <w:t xml:space="preserve">, </w:t>
      </w:r>
      <w:proofErr w:type="spellStart"/>
      <w:r w:rsidR="00C12F7E" w:rsidRPr="0074148F">
        <w:rPr>
          <w:sz w:val="28"/>
          <w:szCs w:val="28"/>
        </w:rPr>
        <w:t>Воловск</w:t>
      </w:r>
      <w:r w:rsidR="00C12F7E">
        <w:rPr>
          <w:sz w:val="28"/>
          <w:szCs w:val="28"/>
        </w:rPr>
        <w:t>ому</w:t>
      </w:r>
      <w:proofErr w:type="spellEnd"/>
      <w:r w:rsidR="00C12F7E">
        <w:rPr>
          <w:sz w:val="28"/>
          <w:szCs w:val="28"/>
        </w:rPr>
        <w:t xml:space="preserve"> и </w:t>
      </w:r>
      <w:proofErr w:type="spellStart"/>
      <w:r w:rsidR="00C12F7E">
        <w:rPr>
          <w:sz w:val="28"/>
          <w:szCs w:val="28"/>
        </w:rPr>
        <w:t>Тербунскому</w:t>
      </w:r>
      <w:proofErr w:type="spellEnd"/>
      <w:r w:rsidR="00C12F7E">
        <w:rPr>
          <w:sz w:val="28"/>
          <w:szCs w:val="28"/>
        </w:rPr>
        <w:t xml:space="preserve"> районам Управления Федеральной службы </w:t>
      </w:r>
      <w:r w:rsidR="00C12F7E" w:rsidRPr="0074148F">
        <w:rPr>
          <w:sz w:val="28"/>
          <w:szCs w:val="28"/>
        </w:rPr>
        <w:t xml:space="preserve"> </w:t>
      </w:r>
      <w:r w:rsidR="00C12F7E">
        <w:rPr>
          <w:sz w:val="28"/>
          <w:szCs w:val="28"/>
        </w:rPr>
        <w:t>государственной регистрации, кадастра и картографии по Липецкой области</w:t>
      </w:r>
      <w:r w:rsidR="00C12F7E" w:rsidRPr="0074148F">
        <w:rPr>
          <w:sz w:val="28"/>
          <w:szCs w:val="28"/>
        </w:rPr>
        <w:t xml:space="preserve"> </w:t>
      </w:r>
      <w:r w:rsidR="00C12F7E">
        <w:rPr>
          <w:sz w:val="28"/>
          <w:szCs w:val="28"/>
        </w:rPr>
        <w:t xml:space="preserve"> </w:t>
      </w:r>
      <w:r w:rsidRPr="0074148F">
        <w:rPr>
          <w:sz w:val="28"/>
          <w:szCs w:val="28"/>
        </w:rPr>
        <w:t xml:space="preserve">в установленном законодательством порядке  </w:t>
      </w:r>
      <w:r w:rsidR="00AF4528">
        <w:rPr>
          <w:sz w:val="28"/>
          <w:szCs w:val="28"/>
        </w:rPr>
        <w:t>п</w:t>
      </w:r>
      <w:r w:rsidRPr="0074148F">
        <w:rPr>
          <w:sz w:val="28"/>
          <w:szCs w:val="28"/>
        </w:rPr>
        <w:t xml:space="preserve">ротокол об административном правонарушении, акт проверки органом муниципального контроля юридического лица, индивидуального предпринимателя с приложением копии свидетельства о регистрации юридического лица, индивидуального предпринимателя, свидетельства о присвоении ИНН,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течение трех суток с момента составления </w:t>
      </w:r>
      <w:r w:rsidR="00AF4528">
        <w:rPr>
          <w:sz w:val="28"/>
          <w:szCs w:val="28"/>
        </w:rPr>
        <w:t>п</w:t>
      </w:r>
      <w:r w:rsidRPr="0074148F">
        <w:rPr>
          <w:sz w:val="28"/>
          <w:szCs w:val="28"/>
        </w:rPr>
        <w:t xml:space="preserve">ротокола об административном правонарушении для рассмотрения и принятия решения. </w:t>
      </w:r>
    </w:p>
    <w:p w:rsidR="0038199C" w:rsidRPr="0074148F" w:rsidRDefault="0038199C" w:rsidP="0038199C">
      <w:pPr>
        <w:ind w:firstLine="708"/>
        <w:jc w:val="both"/>
        <w:rPr>
          <w:sz w:val="28"/>
          <w:szCs w:val="28"/>
        </w:rPr>
      </w:pPr>
      <w:r w:rsidRPr="0074148F">
        <w:rPr>
          <w:sz w:val="28"/>
          <w:szCs w:val="28"/>
        </w:rPr>
        <w:t xml:space="preserve">В случае обнаружения признаков нарушений, рассмотрение которых не входит в компетенцию </w:t>
      </w:r>
      <w:r w:rsidR="00C12F7E">
        <w:rPr>
          <w:sz w:val="28"/>
          <w:szCs w:val="28"/>
        </w:rPr>
        <w:t xml:space="preserve">межмуниципального отдела по </w:t>
      </w:r>
      <w:proofErr w:type="spellStart"/>
      <w:r w:rsidR="00C12F7E">
        <w:rPr>
          <w:sz w:val="28"/>
          <w:szCs w:val="28"/>
        </w:rPr>
        <w:t>Долгоруковскому</w:t>
      </w:r>
      <w:proofErr w:type="spellEnd"/>
      <w:r w:rsidR="00C12F7E">
        <w:rPr>
          <w:sz w:val="28"/>
          <w:szCs w:val="28"/>
        </w:rPr>
        <w:t xml:space="preserve">, </w:t>
      </w:r>
      <w:proofErr w:type="spellStart"/>
      <w:r w:rsidR="00C12F7E" w:rsidRPr="0074148F">
        <w:rPr>
          <w:sz w:val="28"/>
          <w:szCs w:val="28"/>
        </w:rPr>
        <w:t>Воловск</w:t>
      </w:r>
      <w:r w:rsidR="00C12F7E">
        <w:rPr>
          <w:sz w:val="28"/>
          <w:szCs w:val="28"/>
        </w:rPr>
        <w:t>ому</w:t>
      </w:r>
      <w:proofErr w:type="spellEnd"/>
      <w:r w:rsidR="00C12F7E">
        <w:rPr>
          <w:sz w:val="28"/>
          <w:szCs w:val="28"/>
        </w:rPr>
        <w:t xml:space="preserve"> и </w:t>
      </w:r>
      <w:proofErr w:type="spellStart"/>
      <w:r w:rsidR="00C12F7E">
        <w:rPr>
          <w:sz w:val="28"/>
          <w:szCs w:val="28"/>
        </w:rPr>
        <w:t>Тербунскому</w:t>
      </w:r>
      <w:proofErr w:type="spellEnd"/>
      <w:r w:rsidR="00C12F7E">
        <w:rPr>
          <w:sz w:val="28"/>
          <w:szCs w:val="28"/>
        </w:rPr>
        <w:t xml:space="preserve"> районам Управления Федеральной </w:t>
      </w:r>
      <w:proofErr w:type="gramStart"/>
      <w:r w:rsidR="00C12F7E">
        <w:rPr>
          <w:sz w:val="28"/>
          <w:szCs w:val="28"/>
        </w:rPr>
        <w:t xml:space="preserve">службы </w:t>
      </w:r>
      <w:r w:rsidR="00C12F7E" w:rsidRPr="0074148F">
        <w:rPr>
          <w:sz w:val="28"/>
          <w:szCs w:val="28"/>
        </w:rPr>
        <w:t xml:space="preserve"> </w:t>
      </w:r>
      <w:r w:rsidR="00C12F7E">
        <w:rPr>
          <w:sz w:val="28"/>
          <w:szCs w:val="28"/>
        </w:rPr>
        <w:t>государственной</w:t>
      </w:r>
      <w:proofErr w:type="gramEnd"/>
      <w:r w:rsidR="00C12F7E">
        <w:rPr>
          <w:sz w:val="28"/>
          <w:szCs w:val="28"/>
        </w:rPr>
        <w:t xml:space="preserve"> регистрации, кадастра и картографии по Липецкой области</w:t>
      </w:r>
      <w:r w:rsidRPr="0074148F">
        <w:rPr>
          <w:sz w:val="28"/>
          <w:szCs w:val="28"/>
        </w:rPr>
        <w:t>, акт, протокол и иные материалы проверки передаются в орган, имеющий право привлекать к ответственности за данный вид нарушений;</w:t>
      </w:r>
    </w:p>
    <w:p w:rsidR="0038199C" w:rsidRPr="0074148F" w:rsidRDefault="00AF4528" w:rsidP="00262AD8">
      <w:pPr>
        <w:jc w:val="both"/>
        <w:rPr>
          <w:sz w:val="28"/>
          <w:szCs w:val="28"/>
        </w:rPr>
      </w:pPr>
      <w:r>
        <w:rPr>
          <w:sz w:val="28"/>
          <w:szCs w:val="28"/>
        </w:rPr>
        <w:t>д</w:t>
      </w:r>
      <w:r w:rsidR="0038199C" w:rsidRPr="0074148F">
        <w:rPr>
          <w:sz w:val="28"/>
          <w:szCs w:val="28"/>
        </w:rPr>
        <w:t xml:space="preserve">) </w:t>
      </w:r>
      <w:r>
        <w:rPr>
          <w:sz w:val="28"/>
          <w:szCs w:val="28"/>
        </w:rPr>
        <w:t>подведомственных администрации Тербунского муниципального района Липецкой области организаций, выполняющих функции по осуществлению муниципального земельного контроля, нет</w:t>
      </w:r>
      <w:r w:rsidR="0038199C" w:rsidRPr="0074148F">
        <w:rPr>
          <w:sz w:val="28"/>
          <w:szCs w:val="28"/>
        </w:rPr>
        <w:t>;</w:t>
      </w:r>
    </w:p>
    <w:p w:rsidR="0038199C" w:rsidRDefault="00AF4528" w:rsidP="00262AD8">
      <w:pPr>
        <w:jc w:val="both"/>
        <w:rPr>
          <w:sz w:val="28"/>
          <w:szCs w:val="28"/>
        </w:rPr>
      </w:pPr>
      <w:r>
        <w:rPr>
          <w:sz w:val="28"/>
          <w:szCs w:val="28"/>
        </w:rPr>
        <w:t>е</w:t>
      </w:r>
      <w:r w:rsidR="0038199C" w:rsidRPr="0074148F">
        <w:rPr>
          <w:sz w:val="28"/>
          <w:szCs w:val="28"/>
        </w:rPr>
        <w:t xml:space="preserve">) </w:t>
      </w:r>
      <w:r w:rsidR="000815BA">
        <w:rPr>
          <w:sz w:val="28"/>
          <w:szCs w:val="28"/>
        </w:rPr>
        <w:t xml:space="preserve">администрация Тербунского муниципального района Липецкой области </w:t>
      </w:r>
      <w:r w:rsidR="0038199C" w:rsidRPr="0074148F">
        <w:rPr>
          <w:sz w:val="28"/>
          <w:szCs w:val="28"/>
        </w:rPr>
        <w:t>не наделен</w:t>
      </w:r>
      <w:r w:rsidR="000815BA">
        <w:rPr>
          <w:sz w:val="28"/>
          <w:szCs w:val="28"/>
        </w:rPr>
        <w:t>а</w:t>
      </w:r>
      <w:r w:rsidR="0038199C" w:rsidRPr="0074148F">
        <w:rPr>
          <w:sz w:val="28"/>
          <w:szCs w:val="28"/>
        </w:rPr>
        <w:t xml:space="preserve"> полномочиями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E83752" w:rsidRPr="0074148F" w:rsidRDefault="00E83752" w:rsidP="00262AD8">
      <w:pPr>
        <w:jc w:val="both"/>
        <w:rPr>
          <w:sz w:val="28"/>
          <w:szCs w:val="28"/>
        </w:rPr>
      </w:pP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Раздел 3.</w:t>
      </w: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Финансовое и кадровое обеспечение государственного контроля (надзора), муниципального контроля</w:t>
      </w:r>
    </w:p>
    <w:p w:rsidR="00335292" w:rsidRDefault="00335292" w:rsidP="00886888">
      <w:pPr>
        <w:rPr>
          <w:sz w:val="32"/>
          <w:szCs w:val="32"/>
        </w:rPr>
      </w:pPr>
    </w:p>
    <w:p w:rsidR="006C24A7" w:rsidRDefault="0037250C" w:rsidP="006C24A7">
      <w:pPr>
        <w:ind w:firstLine="709"/>
        <w:jc w:val="both"/>
        <w:rPr>
          <w:sz w:val="28"/>
          <w:szCs w:val="28"/>
        </w:rPr>
      </w:pPr>
      <w:r w:rsidRPr="0037250C">
        <w:rPr>
          <w:sz w:val="28"/>
          <w:szCs w:val="28"/>
        </w:rPr>
        <w:t>В 201</w:t>
      </w:r>
      <w:r w:rsidR="007F0AFB">
        <w:rPr>
          <w:sz w:val="28"/>
          <w:szCs w:val="28"/>
        </w:rPr>
        <w:t>9</w:t>
      </w:r>
      <w:r w:rsidRPr="0037250C">
        <w:rPr>
          <w:sz w:val="28"/>
          <w:szCs w:val="28"/>
        </w:rPr>
        <w:t xml:space="preserve"> году финансовые средства на мероприятия по проведению муниципального контроля не выделялись.</w:t>
      </w:r>
    </w:p>
    <w:p w:rsidR="006C24A7" w:rsidRDefault="00954D0A" w:rsidP="006C24A7">
      <w:pPr>
        <w:ind w:firstLine="709"/>
        <w:jc w:val="both"/>
        <w:rPr>
          <w:sz w:val="28"/>
          <w:szCs w:val="28"/>
        </w:rPr>
      </w:pPr>
      <w:r>
        <w:rPr>
          <w:sz w:val="28"/>
          <w:szCs w:val="28"/>
        </w:rPr>
        <w:lastRenderedPageBreak/>
        <w:t>Исполнение муниципальной функции по земельному контролю</w:t>
      </w:r>
      <w:r w:rsidR="00400C5D" w:rsidRPr="00400C5D">
        <w:rPr>
          <w:sz w:val="28"/>
          <w:szCs w:val="28"/>
        </w:rPr>
        <w:t xml:space="preserve"> на основании распоряжения</w:t>
      </w:r>
      <w:r>
        <w:rPr>
          <w:sz w:val="28"/>
          <w:szCs w:val="28"/>
        </w:rPr>
        <w:t xml:space="preserve"> осуществляет </w:t>
      </w:r>
      <w:r w:rsidR="001F6224">
        <w:rPr>
          <w:sz w:val="28"/>
          <w:szCs w:val="28"/>
        </w:rPr>
        <w:t>1 штатная единица (</w:t>
      </w:r>
      <w:r w:rsidR="0037250C" w:rsidRPr="0037250C">
        <w:rPr>
          <w:sz w:val="28"/>
          <w:szCs w:val="28"/>
        </w:rPr>
        <w:t xml:space="preserve">специалист-эксперт отдела имущественных отношений Администрации Тербунского муниципального района Липецкой </w:t>
      </w:r>
      <w:r w:rsidR="0037250C" w:rsidRPr="00400C5D">
        <w:rPr>
          <w:sz w:val="28"/>
          <w:szCs w:val="28"/>
        </w:rPr>
        <w:t>области</w:t>
      </w:r>
      <w:r w:rsidR="001F6224" w:rsidRPr="00400C5D">
        <w:rPr>
          <w:sz w:val="28"/>
          <w:szCs w:val="28"/>
        </w:rPr>
        <w:t>,</w:t>
      </w:r>
      <w:r w:rsidR="001F6224">
        <w:rPr>
          <w:sz w:val="28"/>
          <w:szCs w:val="28"/>
        </w:rPr>
        <w:t xml:space="preserve"> предусматривающая выполнение </w:t>
      </w:r>
      <w:r w:rsidR="00343138">
        <w:rPr>
          <w:sz w:val="28"/>
          <w:szCs w:val="28"/>
        </w:rPr>
        <w:t xml:space="preserve">данной </w:t>
      </w:r>
      <w:r w:rsidR="001F6224">
        <w:rPr>
          <w:sz w:val="28"/>
          <w:szCs w:val="28"/>
        </w:rPr>
        <w:t>функции</w:t>
      </w:r>
      <w:r w:rsidR="006C24A7">
        <w:rPr>
          <w:sz w:val="28"/>
          <w:szCs w:val="28"/>
        </w:rPr>
        <w:t>.</w:t>
      </w:r>
    </w:p>
    <w:p w:rsidR="00D00D41" w:rsidRDefault="00D00D41" w:rsidP="006C24A7">
      <w:pPr>
        <w:ind w:firstLine="709"/>
        <w:jc w:val="both"/>
        <w:rPr>
          <w:sz w:val="28"/>
          <w:szCs w:val="28"/>
        </w:rPr>
      </w:pPr>
      <w:r>
        <w:rPr>
          <w:sz w:val="28"/>
          <w:szCs w:val="28"/>
        </w:rPr>
        <w:t>Муниципальный служащий, который обладает правами и полномочиями по проведению муниципального земельного контроля, имеет высшее образование.</w:t>
      </w:r>
    </w:p>
    <w:p w:rsidR="00400C5D" w:rsidRDefault="00400C5D" w:rsidP="001F6224">
      <w:pPr>
        <w:ind w:firstLine="709"/>
        <w:jc w:val="both"/>
        <w:rPr>
          <w:sz w:val="28"/>
          <w:szCs w:val="28"/>
        </w:rPr>
      </w:pPr>
      <w:r>
        <w:rPr>
          <w:sz w:val="28"/>
          <w:szCs w:val="28"/>
        </w:rPr>
        <w:t>В 2019 году специалист эксперт отдела имущественных отношений посетил семинар-практикум по теме: «Нарушение в сфере государственного (муниципального) контроля и надзора и ответственность за них. Практика прокурорского надзора».</w:t>
      </w:r>
    </w:p>
    <w:p w:rsidR="00D00D41" w:rsidRDefault="00D00D41" w:rsidP="001F6224">
      <w:pPr>
        <w:ind w:firstLine="709"/>
        <w:jc w:val="both"/>
        <w:rPr>
          <w:sz w:val="28"/>
          <w:szCs w:val="28"/>
        </w:rPr>
      </w:pPr>
      <w:r>
        <w:rPr>
          <w:sz w:val="28"/>
          <w:szCs w:val="28"/>
        </w:rPr>
        <w:t xml:space="preserve">Нагрузка на муниципального </w:t>
      </w:r>
      <w:proofErr w:type="gramStart"/>
      <w:r>
        <w:rPr>
          <w:sz w:val="28"/>
          <w:szCs w:val="28"/>
        </w:rPr>
        <w:t>инспектора  по</w:t>
      </w:r>
      <w:proofErr w:type="gramEnd"/>
      <w:r>
        <w:rPr>
          <w:sz w:val="28"/>
          <w:szCs w:val="28"/>
        </w:rPr>
        <w:t xml:space="preserve"> осуществлению муниципального земельного контроля по фактически выполненному в отчетный период объему функций по кон</w:t>
      </w:r>
      <w:r w:rsidR="00941AA1">
        <w:rPr>
          <w:sz w:val="28"/>
          <w:szCs w:val="28"/>
        </w:rPr>
        <w:t>т</w:t>
      </w:r>
      <w:r w:rsidR="008E0067">
        <w:rPr>
          <w:sz w:val="28"/>
          <w:szCs w:val="28"/>
        </w:rPr>
        <w:t>ролю составила 3 плановые</w:t>
      </w:r>
      <w:r w:rsidR="00941AA1">
        <w:rPr>
          <w:sz w:val="28"/>
          <w:szCs w:val="28"/>
        </w:rPr>
        <w:t xml:space="preserve"> и 2 внеплановые</w:t>
      </w:r>
      <w:r>
        <w:rPr>
          <w:sz w:val="28"/>
          <w:szCs w:val="28"/>
        </w:rPr>
        <w:t xml:space="preserve"> проверки соблюдения земельного законодательства в отношении юридических лиц и индивидуальных предпринимателей, в том числе:</w:t>
      </w:r>
    </w:p>
    <w:p w:rsidR="00D00D41" w:rsidRDefault="00D00D41" w:rsidP="001F6224">
      <w:pPr>
        <w:ind w:firstLine="709"/>
        <w:jc w:val="both"/>
        <w:rPr>
          <w:sz w:val="28"/>
          <w:szCs w:val="28"/>
        </w:rPr>
      </w:pPr>
      <w:r>
        <w:rPr>
          <w:sz w:val="28"/>
          <w:szCs w:val="28"/>
        </w:rPr>
        <w:t xml:space="preserve">- </w:t>
      </w:r>
      <w:r>
        <w:rPr>
          <w:sz w:val="28"/>
          <w:szCs w:val="28"/>
          <w:lang w:val="en-US"/>
        </w:rPr>
        <w:t>I</w:t>
      </w:r>
      <w:r>
        <w:rPr>
          <w:sz w:val="28"/>
          <w:szCs w:val="28"/>
        </w:rPr>
        <w:t xml:space="preserve"> полугодие – 2 плановые проверки, </w:t>
      </w:r>
    </w:p>
    <w:p w:rsidR="00941AA1" w:rsidRDefault="00941AA1" w:rsidP="001F6224">
      <w:pPr>
        <w:ind w:firstLine="709"/>
        <w:jc w:val="both"/>
        <w:rPr>
          <w:sz w:val="28"/>
          <w:szCs w:val="28"/>
        </w:rPr>
      </w:pPr>
      <w:r w:rsidRPr="00941AA1">
        <w:rPr>
          <w:sz w:val="28"/>
          <w:szCs w:val="28"/>
        </w:rPr>
        <w:t xml:space="preserve">- </w:t>
      </w:r>
      <w:r>
        <w:rPr>
          <w:sz w:val="28"/>
          <w:szCs w:val="28"/>
          <w:lang w:val="en-US"/>
        </w:rPr>
        <w:t>II</w:t>
      </w:r>
      <w:r w:rsidRPr="00941AA1">
        <w:rPr>
          <w:sz w:val="28"/>
          <w:szCs w:val="28"/>
        </w:rPr>
        <w:t xml:space="preserve"> </w:t>
      </w:r>
      <w:r>
        <w:rPr>
          <w:sz w:val="28"/>
          <w:szCs w:val="28"/>
        </w:rPr>
        <w:t>полугодие – 1 плановая проверка, 2 внеплано</w:t>
      </w:r>
      <w:r w:rsidR="00444C84">
        <w:rPr>
          <w:sz w:val="28"/>
          <w:szCs w:val="28"/>
        </w:rPr>
        <w:t>вы</w:t>
      </w:r>
      <w:r>
        <w:rPr>
          <w:sz w:val="28"/>
          <w:szCs w:val="28"/>
        </w:rPr>
        <w:t>е проверки;</w:t>
      </w:r>
    </w:p>
    <w:p w:rsidR="00941AA1" w:rsidRPr="00941AA1" w:rsidRDefault="00941AA1" w:rsidP="001F6224">
      <w:pPr>
        <w:ind w:firstLine="709"/>
        <w:jc w:val="both"/>
        <w:rPr>
          <w:sz w:val="28"/>
          <w:szCs w:val="28"/>
        </w:rPr>
      </w:pPr>
      <w:r>
        <w:rPr>
          <w:sz w:val="28"/>
          <w:szCs w:val="28"/>
        </w:rPr>
        <w:t>Эксперты и представители экспертных организаций в отчетный период к проведению мероприятий по муниципальному земельному контролю не привлекались.</w:t>
      </w:r>
    </w:p>
    <w:p w:rsidR="001F6224" w:rsidRDefault="001F6224" w:rsidP="001F6224">
      <w:pPr>
        <w:ind w:firstLine="709"/>
        <w:jc w:val="both"/>
        <w:rPr>
          <w:sz w:val="32"/>
          <w:szCs w:val="32"/>
        </w:rPr>
      </w:pPr>
    </w:p>
    <w:p w:rsidR="00886888" w:rsidRPr="0074148F" w:rsidRDefault="00886888" w:rsidP="00AF4528">
      <w:pPr>
        <w:pBdr>
          <w:top w:val="single" w:sz="4" w:space="0" w:color="auto"/>
          <w:left w:val="single" w:sz="4" w:space="4" w:color="auto"/>
          <w:bottom w:val="single" w:sz="4" w:space="1" w:color="auto"/>
          <w:right w:val="single" w:sz="4" w:space="4" w:color="auto"/>
        </w:pBdr>
        <w:jc w:val="center"/>
        <w:rPr>
          <w:sz w:val="32"/>
          <w:szCs w:val="32"/>
        </w:rPr>
      </w:pPr>
      <w:r w:rsidRPr="0074148F">
        <w:rPr>
          <w:sz w:val="32"/>
          <w:szCs w:val="32"/>
        </w:rPr>
        <w:t>Раздел 4.</w:t>
      </w:r>
    </w:p>
    <w:p w:rsidR="00886888" w:rsidRPr="0074148F" w:rsidRDefault="00886888" w:rsidP="00AF4528">
      <w:pPr>
        <w:pBdr>
          <w:top w:val="single" w:sz="4" w:space="0" w:color="auto"/>
          <w:left w:val="single" w:sz="4" w:space="4" w:color="auto"/>
          <w:bottom w:val="single" w:sz="4" w:space="1" w:color="auto"/>
          <w:right w:val="single" w:sz="4" w:space="4" w:color="auto"/>
        </w:pBdr>
        <w:jc w:val="center"/>
        <w:rPr>
          <w:sz w:val="32"/>
          <w:szCs w:val="32"/>
        </w:rPr>
      </w:pPr>
      <w:r w:rsidRPr="0074148F">
        <w:rPr>
          <w:sz w:val="32"/>
          <w:szCs w:val="32"/>
        </w:rPr>
        <w:t>Проведение государственного контроля (надзора),</w:t>
      </w:r>
    </w:p>
    <w:p w:rsidR="00886888" w:rsidRPr="0074148F" w:rsidRDefault="00886888" w:rsidP="00AF4528">
      <w:pPr>
        <w:pBdr>
          <w:top w:val="single" w:sz="4" w:space="0" w:color="auto"/>
          <w:left w:val="single" w:sz="4" w:space="4" w:color="auto"/>
          <w:bottom w:val="single" w:sz="4" w:space="1" w:color="auto"/>
          <w:right w:val="single" w:sz="4" w:space="4" w:color="auto"/>
        </w:pBdr>
        <w:jc w:val="center"/>
        <w:rPr>
          <w:sz w:val="32"/>
          <w:szCs w:val="32"/>
        </w:rPr>
      </w:pPr>
      <w:r w:rsidRPr="0074148F">
        <w:rPr>
          <w:sz w:val="32"/>
          <w:szCs w:val="32"/>
        </w:rPr>
        <w:t>муниципального контроля</w:t>
      </w:r>
    </w:p>
    <w:p w:rsidR="00886888" w:rsidRPr="001540FC" w:rsidRDefault="00886888" w:rsidP="00886888">
      <w:pPr>
        <w:rPr>
          <w:sz w:val="32"/>
          <w:szCs w:val="32"/>
        </w:rPr>
      </w:pPr>
    </w:p>
    <w:p w:rsidR="00444C84" w:rsidRDefault="00941AA1" w:rsidP="00666D14">
      <w:pPr>
        <w:ind w:firstLine="709"/>
        <w:jc w:val="both"/>
        <w:rPr>
          <w:sz w:val="28"/>
          <w:szCs w:val="28"/>
        </w:rPr>
      </w:pPr>
      <w:r>
        <w:rPr>
          <w:sz w:val="28"/>
          <w:szCs w:val="28"/>
        </w:rPr>
        <w:t xml:space="preserve">В 2019 году в планы по осуществлению муниципального земельного контроля были включены 3 </w:t>
      </w:r>
      <w:r w:rsidR="00444C84">
        <w:rPr>
          <w:sz w:val="28"/>
          <w:szCs w:val="28"/>
        </w:rPr>
        <w:t>юридических лица. Было проведено</w:t>
      </w:r>
      <w:r w:rsidR="00A46F8C">
        <w:rPr>
          <w:sz w:val="28"/>
          <w:szCs w:val="28"/>
        </w:rPr>
        <w:t xml:space="preserve"> 3 </w:t>
      </w:r>
      <w:r w:rsidR="00444C84">
        <w:rPr>
          <w:sz w:val="28"/>
          <w:szCs w:val="28"/>
        </w:rPr>
        <w:t>плановы</w:t>
      </w:r>
      <w:r w:rsidR="008E0067">
        <w:rPr>
          <w:sz w:val="28"/>
          <w:szCs w:val="28"/>
        </w:rPr>
        <w:t>е</w:t>
      </w:r>
      <w:r w:rsidR="00444C84">
        <w:rPr>
          <w:sz w:val="28"/>
          <w:szCs w:val="28"/>
        </w:rPr>
        <w:t xml:space="preserve"> </w:t>
      </w:r>
      <w:r w:rsidR="008E0067">
        <w:rPr>
          <w:sz w:val="28"/>
          <w:szCs w:val="28"/>
        </w:rPr>
        <w:t>и 2 внеплановые</w:t>
      </w:r>
      <w:r w:rsidR="00B82DEB">
        <w:rPr>
          <w:sz w:val="28"/>
          <w:szCs w:val="28"/>
        </w:rPr>
        <w:t xml:space="preserve"> проверки</w:t>
      </w:r>
      <w:r w:rsidR="00E37EDD">
        <w:rPr>
          <w:sz w:val="28"/>
          <w:szCs w:val="28"/>
        </w:rPr>
        <w:t>, в том числе:</w:t>
      </w:r>
    </w:p>
    <w:p w:rsidR="00E37EDD" w:rsidRDefault="00E37EDD" w:rsidP="00E37EDD">
      <w:pPr>
        <w:ind w:firstLine="709"/>
        <w:jc w:val="both"/>
        <w:rPr>
          <w:sz w:val="28"/>
          <w:szCs w:val="28"/>
        </w:rPr>
      </w:pPr>
      <w:r>
        <w:rPr>
          <w:sz w:val="28"/>
          <w:szCs w:val="28"/>
        </w:rPr>
        <w:t xml:space="preserve">- </w:t>
      </w:r>
      <w:r>
        <w:rPr>
          <w:sz w:val="28"/>
          <w:szCs w:val="28"/>
          <w:lang w:val="en-US"/>
        </w:rPr>
        <w:t>I</w:t>
      </w:r>
      <w:r>
        <w:rPr>
          <w:sz w:val="28"/>
          <w:szCs w:val="28"/>
        </w:rPr>
        <w:t xml:space="preserve"> полугодие – 2 плановые проверки, </w:t>
      </w:r>
    </w:p>
    <w:p w:rsidR="00E37EDD" w:rsidRDefault="00E37EDD" w:rsidP="00E37EDD">
      <w:pPr>
        <w:ind w:firstLine="709"/>
        <w:jc w:val="both"/>
        <w:rPr>
          <w:sz w:val="28"/>
          <w:szCs w:val="28"/>
        </w:rPr>
      </w:pPr>
      <w:r w:rsidRPr="00941AA1">
        <w:rPr>
          <w:sz w:val="28"/>
          <w:szCs w:val="28"/>
        </w:rPr>
        <w:t xml:space="preserve">- </w:t>
      </w:r>
      <w:r>
        <w:rPr>
          <w:sz w:val="28"/>
          <w:szCs w:val="28"/>
          <w:lang w:val="en-US"/>
        </w:rPr>
        <w:t>II</w:t>
      </w:r>
      <w:r w:rsidRPr="00941AA1">
        <w:rPr>
          <w:sz w:val="28"/>
          <w:szCs w:val="28"/>
        </w:rPr>
        <w:t xml:space="preserve"> </w:t>
      </w:r>
      <w:r>
        <w:rPr>
          <w:sz w:val="28"/>
          <w:szCs w:val="28"/>
        </w:rPr>
        <w:t>полугодие – 1 плановая проверка, 2 внеплановые проверки;</w:t>
      </w:r>
    </w:p>
    <w:p w:rsidR="00D8279E" w:rsidRPr="0021626D" w:rsidRDefault="00D8279E" w:rsidP="00D8279E">
      <w:pPr>
        <w:ind w:firstLine="709"/>
        <w:jc w:val="both"/>
        <w:rPr>
          <w:sz w:val="28"/>
          <w:szCs w:val="28"/>
        </w:rPr>
      </w:pPr>
      <w:r>
        <w:rPr>
          <w:sz w:val="28"/>
        </w:rPr>
        <w:t>Эксперты и представители экспертных организаций в отчетный период к проведению мероприятий по контролю не привлекались.</w:t>
      </w:r>
    </w:p>
    <w:p w:rsidR="00D8279E" w:rsidRDefault="00D8279E" w:rsidP="00D8279E">
      <w:pPr>
        <w:autoSpaceDE w:val="0"/>
        <w:autoSpaceDN w:val="0"/>
        <w:adjustRightInd w:val="0"/>
        <w:ind w:firstLine="540"/>
        <w:jc w:val="both"/>
        <w:rPr>
          <w:sz w:val="28"/>
          <w:szCs w:val="28"/>
        </w:rPr>
      </w:pPr>
      <w:r>
        <w:rPr>
          <w:sz w:val="28"/>
          <w:szCs w:val="28"/>
        </w:rPr>
        <w:t xml:space="preserve">Случаев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w:t>
      </w:r>
      <w:proofErr w:type="gramStart"/>
      <w:r>
        <w:rPr>
          <w:sz w:val="28"/>
          <w:szCs w:val="28"/>
        </w:rPr>
        <w:t>также  возникновения</w:t>
      </w:r>
      <w:proofErr w:type="gramEnd"/>
      <w:r>
        <w:rPr>
          <w:sz w:val="28"/>
          <w:szCs w:val="28"/>
        </w:rPr>
        <w:t xml:space="preserve"> чрезвычайных ситуаций природного и техногенного характера юридическими лицами и индивидуальными предпринимателями, в отношении которых осуществлялись контрольно-надзорные мероприятия не выявлено.</w:t>
      </w:r>
    </w:p>
    <w:p w:rsidR="00BC1F26" w:rsidRDefault="00BC1F26" w:rsidP="00BC1F26">
      <w:pPr>
        <w:widowControl w:val="0"/>
        <w:autoSpaceDE w:val="0"/>
        <w:autoSpaceDN w:val="0"/>
        <w:adjustRightInd w:val="0"/>
        <w:ind w:firstLine="540"/>
        <w:jc w:val="both"/>
        <w:rPr>
          <w:sz w:val="28"/>
          <w:szCs w:val="28"/>
        </w:rPr>
      </w:pPr>
      <w:r>
        <w:rPr>
          <w:sz w:val="28"/>
          <w:szCs w:val="28"/>
        </w:rPr>
        <w:t>Риск-ориентированный подход при организации и осуществлении муниципального контроля (надзора) не применялся</w:t>
      </w:r>
    </w:p>
    <w:p w:rsidR="00BC1F26" w:rsidRDefault="00BC1F26" w:rsidP="00BC1F26">
      <w:pPr>
        <w:ind w:firstLine="709"/>
        <w:jc w:val="both"/>
        <w:rPr>
          <w:sz w:val="28"/>
          <w:szCs w:val="28"/>
        </w:rPr>
      </w:pPr>
      <w:r w:rsidRPr="00114706">
        <w:rPr>
          <w:sz w:val="28"/>
          <w:szCs w:val="28"/>
        </w:rPr>
        <w:t xml:space="preserve">В целях предотвращения нарушений земельного законодательства проводится </w:t>
      </w:r>
      <w:r>
        <w:rPr>
          <w:sz w:val="28"/>
          <w:szCs w:val="28"/>
        </w:rPr>
        <w:t>следующая работа:</w:t>
      </w:r>
    </w:p>
    <w:p w:rsidR="00BC1F26" w:rsidRDefault="00BC1F26" w:rsidP="00BC1F26">
      <w:pPr>
        <w:ind w:firstLine="709"/>
        <w:jc w:val="both"/>
        <w:rPr>
          <w:sz w:val="28"/>
          <w:szCs w:val="28"/>
        </w:rPr>
      </w:pPr>
      <w:r w:rsidRPr="00114706">
        <w:rPr>
          <w:sz w:val="28"/>
          <w:szCs w:val="28"/>
        </w:rPr>
        <w:lastRenderedPageBreak/>
        <w:t>- при обращении в Администрацию Тербунского муниципального района Липецкой области юридическим лицом и индивидуальным предпринимателем в обязательном индивидуальном порядке разъясняется необходимость оформления документов на земельные участки,</w:t>
      </w:r>
      <w:r>
        <w:rPr>
          <w:sz w:val="28"/>
          <w:szCs w:val="28"/>
        </w:rPr>
        <w:t xml:space="preserve"> а </w:t>
      </w:r>
      <w:proofErr w:type="gramStart"/>
      <w:r>
        <w:rPr>
          <w:sz w:val="28"/>
          <w:szCs w:val="28"/>
        </w:rPr>
        <w:t>так же</w:t>
      </w:r>
      <w:proofErr w:type="gramEnd"/>
      <w:r w:rsidRPr="00114706">
        <w:rPr>
          <w:sz w:val="28"/>
          <w:szCs w:val="28"/>
        </w:rPr>
        <w:t xml:space="preserve"> последовательность и сроки оформления; </w:t>
      </w:r>
    </w:p>
    <w:p w:rsidR="00BC1F26" w:rsidRPr="00114706" w:rsidRDefault="00BC1F26" w:rsidP="00BC1F26">
      <w:pPr>
        <w:ind w:firstLine="709"/>
        <w:jc w:val="both"/>
        <w:rPr>
          <w:sz w:val="28"/>
          <w:szCs w:val="28"/>
        </w:rPr>
      </w:pPr>
      <w:r w:rsidRPr="00114706">
        <w:rPr>
          <w:sz w:val="28"/>
          <w:szCs w:val="28"/>
        </w:rPr>
        <w:t>- проводится работа по установлению видов разрешённого использования земельных участков, работа по выявлению земельных участков в случаях их несоответствия целевому предназначению и фактическому использованию. Данная работа проводится совместно с органами государственного земельного контроля и кадастровой палатой.</w:t>
      </w:r>
    </w:p>
    <w:p w:rsidR="00B82DEB" w:rsidRDefault="00B82DEB" w:rsidP="00E37EDD">
      <w:pPr>
        <w:autoSpaceDE w:val="0"/>
        <w:autoSpaceDN w:val="0"/>
        <w:adjustRightInd w:val="0"/>
        <w:ind w:firstLine="540"/>
        <w:jc w:val="both"/>
        <w:rPr>
          <w:sz w:val="28"/>
          <w:szCs w:val="28"/>
        </w:rPr>
      </w:pPr>
      <w:r>
        <w:rPr>
          <w:sz w:val="28"/>
          <w:szCs w:val="28"/>
        </w:rPr>
        <w:t>Мероприятий по контролю, при проведении которых не требуется взаимодействия органа муниципального контроля с юридическими лицами и индивидуальными предпринимателями не проводилось.</w:t>
      </w:r>
    </w:p>
    <w:p w:rsidR="00BC1F26" w:rsidRDefault="00BC1F26" w:rsidP="00BC1F26">
      <w:pPr>
        <w:autoSpaceDE w:val="0"/>
        <w:autoSpaceDN w:val="0"/>
        <w:adjustRightInd w:val="0"/>
        <w:ind w:firstLine="709"/>
        <w:jc w:val="both"/>
        <w:rPr>
          <w:sz w:val="28"/>
          <w:szCs w:val="28"/>
        </w:rPr>
      </w:pPr>
      <w:r>
        <w:rPr>
          <w:sz w:val="28"/>
          <w:szCs w:val="28"/>
        </w:rPr>
        <w:t>Проверки в отношении субъектов малого предпринимательства не проводились.</w:t>
      </w:r>
    </w:p>
    <w:p w:rsidR="00BC1F26" w:rsidRDefault="00BC1F26" w:rsidP="00E37EDD">
      <w:pPr>
        <w:autoSpaceDE w:val="0"/>
        <w:autoSpaceDN w:val="0"/>
        <w:adjustRightInd w:val="0"/>
        <w:ind w:firstLine="540"/>
        <w:jc w:val="both"/>
      </w:pPr>
    </w:p>
    <w:p w:rsidR="00D8279E" w:rsidRDefault="00D8279E" w:rsidP="00666D14">
      <w:pPr>
        <w:ind w:firstLine="709"/>
        <w:jc w:val="both"/>
        <w:rPr>
          <w:sz w:val="28"/>
          <w:szCs w:val="28"/>
        </w:rPr>
      </w:pPr>
    </w:p>
    <w:p w:rsidR="00335292" w:rsidRDefault="00335292" w:rsidP="00886888">
      <w:pPr>
        <w:rPr>
          <w:sz w:val="32"/>
          <w:szCs w:val="32"/>
        </w:rPr>
      </w:pP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Раздел 5.</w:t>
      </w: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Действия органов государственного контроля (надзора),</w:t>
      </w:r>
    </w:p>
    <w:p w:rsidR="00886888" w:rsidRPr="0074148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муниципального контроля по пресечению нарушений обязательных требований и (или) устранению последствий таких нарушений</w:t>
      </w:r>
    </w:p>
    <w:p w:rsidR="00335292" w:rsidRDefault="00880C4D" w:rsidP="00D046C7">
      <w:pPr>
        <w:jc w:val="both"/>
        <w:rPr>
          <w:sz w:val="28"/>
          <w:szCs w:val="28"/>
        </w:rPr>
      </w:pPr>
      <w:r>
        <w:rPr>
          <w:sz w:val="28"/>
          <w:szCs w:val="28"/>
        </w:rPr>
        <w:tab/>
      </w:r>
    </w:p>
    <w:p w:rsidR="00F4775A" w:rsidRDefault="00880C4D" w:rsidP="00880C4D">
      <w:pPr>
        <w:ind w:firstLine="708"/>
        <w:jc w:val="both"/>
        <w:rPr>
          <w:sz w:val="28"/>
          <w:szCs w:val="28"/>
        </w:rPr>
      </w:pPr>
      <w:r>
        <w:rPr>
          <w:sz w:val="28"/>
          <w:szCs w:val="28"/>
        </w:rPr>
        <w:t>В 2019 году было запланировано и проведено 3</w:t>
      </w:r>
      <w:r w:rsidR="00C64DC1">
        <w:rPr>
          <w:sz w:val="28"/>
          <w:szCs w:val="28"/>
        </w:rPr>
        <w:t xml:space="preserve"> плановые и 2 внеплановые</w:t>
      </w:r>
      <w:r>
        <w:rPr>
          <w:sz w:val="28"/>
          <w:szCs w:val="28"/>
        </w:rPr>
        <w:t xml:space="preserve"> проверки в отношении юридических</w:t>
      </w:r>
      <w:r w:rsidR="00F4775A">
        <w:rPr>
          <w:sz w:val="28"/>
          <w:szCs w:val="28"/>
        </w:rPr>
        <w:t xml:space="preserve"> лиц: </w:t>
      </w:r>
    </w:p>
    <w:p w:rsidR="00F4775A" w:rsidRDefault="00F4775A" w:rsidP="00880C4D">
      <w:pPr>
        <w:ind w:firstLine="708"/>
        <w:jc w:val="both"/>
        <w:rPr>
          <w:sz w:val="28"/>
          <w:szCs w:val="28"/>
        </w:rPr>
      </w:pPr>
      <w:r>
        <w:rPr>
          <w:sz w:val="28"/>
          <w:szCs w:val="28"/>
        </w:rPr>
        <w:t xml:space="preserve">- </w:t>
      </w:r>
      <w:r>
        <w:rPr>
          <w:sz w:val="28"/>
          <w:szCs w:val="28"/>
          <w:lang w:val="en-US"/>
        </w:rPr>
        <w:t>I</w:t>
      </w:r>
      <w:r>
        <w:rPr>
          <w:sz w:val="28"/>
          <w:szCs w:val="28"/>
        </w:rPr>
        <w:t xml:space="preserve"> полугодие -2 проверки,</w:t>
      </w:r>
    </w:p>
    <w:p w:rsidR="00F4775A" w:rsidRDefault="00F4775A" w:rsidP="00880C4D">
      <w:pPr>
        <w:ind w:firstLine="708"/>
        <w:jc w:val="both"/>
        <w:rPr>
          <w:sz w:val="28"/>
          <w:szCs w:val="28"/>
        </w:rPr>
      </w:pPr>
      <w:r>
        <w:rPr>
          <w:sz w:val="28"/>
          <w:szCs w:val="28"/>
        </w:rPr>
        <w:t xml:space="preserve">- </w:t>
      </w:r>
      <w:r>
        <w:rPr>
          <w:sz w:val="28"/>
          <w:szCs w:val="28"/>
          <w:lang w:val="en-US"/>
        </w:rPr>
        <w:t>II</w:t>
      </w:r>
      <w:r w:rsidRPr="00F4775A">
        <w:rPr>
          <w:sz w:val="28"/>
          <w:szCs w:val="28"/>
        </w:rPr>
        <w:t xml:space="preserve"> </w:t>
      </w:r>
      <w:r w:rsidR="00C64DC1">
        <w:rPr>
          <w:sz w:val="28"/>
          <w:szCs w:val="28"/>
        </w:rPr>
        <w:t xml:space="preserve">полугодие -1 плановая проверка, 2 </w:t>
      </w:r>
      <w:r w:rsidR="00832D41">
        <w:rPr>
          <w:sz w:val="28"/>
          <w:szCs w:val="28"/>
        </w:rPr>
        <w:t>в</w:t>
      </w:r>
      <w:r w:rsidR="00C64DC1">
        <w:rPr>
          <w:sz w:val="28"/>
          <w:szCs w:val="28"/>
        </w:rPr>
        <w:t>неплановые проверки.</w:t>
      </w:r>
      <w:r>
        <w:rPr>
          <w:sz w:val="28"/>
          <w:szCs w:val="28"/>
        </w:rPr>
        <w:t xml:space="preserve"> </w:t>
      </w:r>
    </w:p>
    <w:p w:rsidR="00F4775A" w:rsidRDefault="00F4775A" w:rsidP="00880C4D">
      <w:pPr>
        <w:ind w:firstLine="708"/>
        <w:jc w:val="both"/>
        <w:rPr>
          <w:sz w:val="28"/>
          <w:szCs w:val="28"/>
        </w:rPr>
      </w:pPr>
      <w:r>
        <w:rPr>
          <w:sz w:val="28"/>
          <w:szCs w:val="28"/>
        </w:rPr>
        <w:t xml:space="preserve">Во </w:t>
      </w:r>
      <w:r>
        <w:rPr>
          <w:sz w:val="28"/>
          <w:szCs w:val="28"/>
          <w:lang w:val="en-US"/>
        </w:rPr>
        <w:t>II</w:t>
      </w:r>
      <w:r w:rsidRPr="00F4775A">
        <w:rPr>
          <w:sz w:val="28"/>
          <w:szCs w:val="28"/>
        </w:rPr>
        <w:t xml:space="preserve"> </w:t>
      </w:r>
      <w:r>
        <w:rPr>
          <w:sz w:val="28"/>
          <w:szCs w:val="28"/>
        </w:rPr>
        <w:t>полугодии по результатам проверок в отношении юридических лиц были выявлены нарушения, что стало причиной выдачи предписаний и проведения внеплановых проверок. Нарушения устранены в установленные предписанием сроки.</w:t>
      </w:r>
    </w:p>
    <w:p w:rsidR="00F4775A" w:rsidRDefault="00F4775A" w:rsidP="00F4775A">
      <w:pPr>
        <w:ind w:firstLine="709"/>
        <w:jc w:val="both"/>
        <w:rPr>
          <w:sz w:val="28"/>
          <w:szCs w:val="28"/>
        </w:rPr>
      </w:pPr>
      <w:r>
        <w:rPr>
          <w:sz w:val="28"/>
          <w:szCs w:val="28"/>
        </w:rPr>
        <w:t xml:space="preserve">При обращении юридических лиц и индивидуальных предпринимателей в администрацию Тербунского муниципального района проводилась разъяснительная работа, направленная на предотвращение нарушений с их стороны; </w:t>
      </w:r>
    </w:p>
    <w:p w:rsidR="00F4775A" w:rsidRDefault="00F4775A" w:rsidP="00F4775A">
      <w:pPr>
        <w:ind w:firstLine="709"/>
        <w:jc w:val="both"/>
        <w:rPr>
          <w:sz w:val="28"/>
          <w:szCs w:val="28"/>
        </w:rPr>
      </w:pPr>
      <w:r>
        <w:rPr>
          <w:sz w:val="28"/>
          <w:szCs w:val="28"/>
        </w:rPr>
        <w:t>Ин</w:t>
      </w:r>
      <w:r w:rsidRPr="00EA2D62">
        <w:rPr>
          <w:sz w:val="28"/>
          <w:szCs w:val="28"/>
        </w:rPr>
        <w:t>формация о нормативн</w:t>
      </w:r>
      <w:r>
        <w:rPr>
          <w:sz w:val="28"/>
          <w:szCs w:val="28"/>
        </w:rPr>
        <w:t>ых</w:t>
      </w:r>
      <w:r w:rsidRPr="00EA2D62">
        <w:rPr>
          <w:sz w:val="28"/>
          <w:szCs w:val="28"/>
        </w:rPr>
        <w:t xml:space="preserve"> правовых актах, о работе контрольных органов, ежегодный план проведения проверок размещены на сайте администрации </w:t>
      </w:r>
      <w:r>
        <w:rPr>
          <w:sz w:val="28"/>
          <w:szCs w:val="28"/>
        </w:rPr>
        <w:t>Тербунского</w:t>
      </w:r>
      <w:r w:rsidRPr="00EA2D62">
        <w:rPr>
          <w:sz w:val="28"/>
          <w:szCs w:val="28"/>
        </w:rPr>
        <w:t xml:space="preserve"> муниципального района Липецкой области в информационно-телекоммуникационной сети «Интернет».</w:t>
      </w:r>
    </w:p>
    <w:p w:rsidR="00F4775A" w:rsidRDefault="00F4775A" w:rsidP="00F4775A">
      <w:pPr>
        <w:autoSpaceDE w:val="0"/>
        <w:autoSpaceDN w:val="0"/>
        <w:adjustRightInd w:val="0"/>
        <w:ind w:firstLine="540"/>
        <w:jc w:val="both"/>
        <w:rPr>
          <w:sz w:val="28"/>
          <w:szCs w:val="28"/>
        </w:rPr>
      </w:pPr>
      <w:r>
        <w:rPr>
          <w:sz w:val="28"/>
          <w:szCs w:val="28"/>
        </w:rPr>
        <w:t>В отчетном периоде юридические лица и индивидуальные предприниматели не производили оспаривания в суде оснований и результатов проведения в отношении их мероприятий по муниципальному контролю.</w:t>
      </w:r>
    </w:p>
    <w:p w:rsidR="00F4775A" w:rsidRPr="00F4775A" w:rsidRDefault="00F4775A" w:rsidP="00880C4D">
      <w:pPr>
        <w:ind w:firstLine="708"/>
        <w:jc w:val="both"/>
        <w:rPr>
          <w:sz w:val="28"/>
          <w:szCs w:val="28"/>
        </w:rPr>
      </w:pPr>
    </w:p>
    <w:p w:rsidR="00EC3C00" w:rsidRPr="007D174E" w:rsidRDefault="00EC3C00" w:rsidP="000E7F7B">
      <w:pPr>
        <w:pBdr>
          <w:top w:val="single" w:sz="4" w:space="1" w:color="auto"/>
          <w:left w:val="single" w:sz="4" w:space="4" w:color="auto"/>
          <w:bottom w:val="single" w:sz="4" w:space="1" w:color="auto"/>
          <w:right w:val="single" w:sz="4" w:space="17" w:color="auto"/>
        </w:pBdr>
        <w:jc w:val="center"/>
        <w:rPr>
          <w:sz w:val="32"/>
          <w:szCs w:val="32"/>
        </w:rPr>
      </w:pPr>
      <w:r w:rsidRPr="007D174E">
        <w:rPr>
          <w:sz w:val="32"/>
          <w:szCs w:val="32"/>
        </w:rPr>
        <w:t>Раздел 6.</w:t>
      </w:r>
    </w:p>
    <w:p w:rsidR="00EC3C00" w:rsidRPr="007D174E" w:rsidRDefault="00EC3C00" w:rsidP="000E7F7B">
      <w:pPr>
        <w:pBdr>
          <w:top w:val="single" w:sz="4" w:space="1" w:color="auto"/>
          <w:left w:val="single" w:sz="4" w:space="4" w:color="auto"/>
          <w:bottom w:val="single" w:sz="4" w:space="1" w:color="auto"/>
          <w:right w:val="single" w:sz="4" w:space="17" w:color="auto"/>
        </w:pBdr>
        <w:jc w:val="center"/>
        <w:rPr>
          <w:sz w:val="32"/>
          <w:szCs w:val="32"/>
        </w:rPr>
      </w:pPr>
      <w:r w:rsidRPr="007D174E">
        <w:rPr>
          <w:sz w:val="32"/>
          <w:szCs w:val="32"/>
        </w:rPr>
        <w:lastRenderedPageBreak/>
        <w:t>Анализ и оценка эффективности государственного</w:t>
      </w:r>
    </w:p>
    <w:p w:rsidR="00EC3C00" w:rsidRDefault="00EC3C00" w:rsidP="000E7F7B">
      <w:pPr>
        <w:pBdr>
          <w:top w:val="single" w:sz="4" w:space="1" w:color="auto"/>
          <w:left w:val="single" w:sz="4" w:space="4" w:color="auto"/>
          <w:bottom w:val="single" w:sz="4" w:space="1" w:color="auto"/>
          <w:right w:val="single" w:sz="4" w:space="17" w:color="auto"/>
        </w:pBdr>
        <w:jc w:val="center"/>
        <w:rPr>
          <w:sz w:val="32"/>
          <w:szCs w:val="32"/>
        </w:rPr>
      </w:pPr>
      <w:r w:rsidRPr="007D174E">
        <w:rPr>
          <w:sz w:val="32"/>
          <w:szCs w:val="32"/>
        </w:rPr>
        <w:t>контроля (надзора), муниципального контроля</w:t>
      </w:r>
    </w:p>
    <w:p w:rsidR="00EC3C00" w:rsidRDefault="00EC3C00" w:rsidP="00EC3C00">
      <w:pPr>
        <w:rPr>
          <w:sz w:val="32"/>
          <w:szCs w:val="32"/>
        </w:rPr>
      </w:pPr>
    </w:p>
    <w:tbl>
      <w:tblPr>
        <w:tblStyle w:val="a9"/>
        <w:tblW w:w="10175" w:type="dxa"/>
        <w:tblLayout w:type="fixed"/>
        <w:tblLook w:val="01E0" w:firstRow="1" w:lastRow="1" w:firstColumn="1" w:lastColumn="1" w:noHBand="0" w:noVBand="0"/>
      </w:tblPr>
      <w:tblGrid>
        <w:gridCol w:w="5495"/>
        <w:gridCol w:w="1260"/>
        <w:gridCol w:w="1150"/>
        <w:gridCol w:w="1190"/>
        <w:gridCol w:w="1080"/>
      </w:tblGrid>
      <w:tr w:rsidR="00EC3C00" w:rsidRPr="008B718D" w:rsidTr="008B2B9B">
        <w:tc>
          <w:tcPr>
            <w:tcW w:w="5495" w:type="dxa"/>
            <w:vMerge w:val="restart"/>
          </w:tcPr>
          <w:p w:rsidR="00EC3C00" w:rsidRPr="004860CC" w:rsidRDefault="00EC3C00" w:rsidP="004A4D7E">
            <w:pPr>
              <w:jc w:val="center"/>
              <w:rPr>
                <w:rFonts w:eastAsia="Calibri"/>
              </w:rPr>
            </w:pPr>
            <w:r w:rsidRPr="004860CC">
              <w:rPr>
                <w:rFonts w:eastAsia="Calibri"/>
              </w:rPr>
              <w:t>Показатели эффективности муниципального контроля</w:t>
            </w:r>
          </w:p>
        </w:tc>
        <w:tc>
          <w:tcPr>
            <w:tcW w:w="2410" w:type="dxa"/>
            <w:gridSpan w:val="2"/>
          </w:tcPr>
          <w:p w:rsidR="00EC3C00" w:rsidRPr="004860CC" w:rsidRDefault="00EC3C00" w:rsidP="004A4D7E">
            <w:pPr>
              <w:jc w:val="center"/>
              <w:rPr>
                <w:rFonts w:eastAsia="Calibri"/>
              </w:rPr>
            </w:pPr>
            <w:r w:rsidRPr="004860CC">
              <w:rPr>
                <w:rFonts w:eastAsia="Calibri"/>
              </w:rPr>
              <w:t>201</w:t>
            </w:r>
            <w:r w:rsidR="00D64DE5">
              <w:rPr>
                <w:rFonts w:eastAsia="Calibri"/>
              </w:rPr>
              <w:t>8</w:t>
            </w:r>
            <w:r w:rsidRPr="004860CC">
              <w:rPr>
                <w:rFonts w:eastAsia="Calibri"/>
              </w:rPr>
              <w:t xml:space="preserve"> год</w:t>
            </w:r>
          </w:p>
          <w:p w:rsidR="00EC3C00" w:rsidRPr="004860CC" w:rsidRDefault="00EC3C00" w:rsidP="004A4D7E">
            <w:pPr>
              <w:jc w:val="center"/>
              <w:rPr>
                <w:rFonts w:eastAsia="Calibri"/>
              </w:rPr>
            </w:pPr>
          </w:p>
        </w:tc>
        <w:tc>
          <w:tcPr>
            <w:tcW w:w="2270" w:type="dxa"/>
            <w:gridSpan w:val="2"/>
          </w:tcPr>
          <w:p w:rsidR="00EC3C00" w:rsidRPr="004860CC" w:rsidRDefault="00EC3C00" w:rsidP="004A4D7E">
            <w:pPr>
              <w:jc w:val="center"/>
              <w:rPr>
                <w:rFonts w:eastAsia="Calibri"/>
              </w:rPr>
            </w:pPr>
            <w:r w:rsidRPr="004860CC">
              <w:rPr>
                <w:rFonts w:eastAsia="Calibri"/>
              </w:rPr>
              <w:t>201</w:t>
            </w:r>
            <w:r w:rsidR="00D64DE5">
              <w:rPr>
                <w:rFonts w:eastAsia="Calibri"/>
              </w:rPr>
              <w:t>9</w:t>
            </w:r>
            <w:r w:rsidRPr="004860CC">
              <w:rPr>
                <w:rFonts w:eastAsia="Calibri"/>
              </w:rPr>
              <w:t xml:space="preserve"> год</w:t>
            </w:r>
          </w:p>
          <w:p w:rsidR="00EC3C00" w:rsidRPr="004860CC" w:rsidRDefault="00EC3C00" w:rsidP="004A4D7E">
            <w:pPr>
              <w:jc w:val="center"/>
              <w:rPr>
                <w:rFonts w:eastAsia="Calibri"/>
              </w:rPr>
            </w:pPr>
          </w:p>
        </w:tc>
      </w:tr>
      <w:tr w:rsidR="00EC3C00" w:rsidRPr="008B718D" w:rsidTr="008B2B9B">
        <w:tc>
          <w:tcPr>
            <w:tcW w:w="5495" w:type="dxa"/>
            <w:vMerge/>
          </w:tcPr>
          <w:p w:rsidR="00EC3C00" w:rsidRPr="008B718D" w:rsidRDefault="00EC3C00" w:rsidP="004A4D7E">
            <w:pPr>
              <w:rPr>
                <w:rFonts w:eastAsia="Calibri"/>
                <w:sz w:val="26"/>
                <w:szCs w:val="26"/>
              </w:rPr>
            </w:pPr>
          </w:p>
        </w:tc>
        <w:tc>
          <w:tcPr>
            <w:tcW w:w="1260" w:type="dxa"/>
          </w:tcPr>
          <w:p w:rsidR="00EC3C00" w:rsidRPr="000E7F5C" w:rsidRDefault="00EC3C00" w:rsidP="000E7F5C">
            <w:pPr>
              <w:rPr>
                <w:rFonts w:eastAsia="Calibri"/>
                <w:sz w:val="18"/>
                <w:szCs w:val="18"/>
              </w:rPr>
            </w:pPr>
            <w:r w:rsidRPr="000E7F5C">
              <w:rPr>
                <w:rFonts w:eastAsia="Calibri"/>
                <w:sz w:val="18"/>
                <w:szCs w:val="18"/>
              </w:rPr>
              <w:t>1 полугодие</w:t>
            </w:r>
          </w:p>
        </w:tc>
        <w:tc>
          <w:tcPr>
            <w:tcW w:w="1150" w:type="dxa"/>
          </w:tcPr>
          <w:p w:rsidR="00EC3C00" w:rsidRPr="000E7F5C" w:rsidRDefault="00EC3C00" w:rsidP="000E7F5C">
            <w:pPr>
              <w:rPr>
                <w:rFonts w:eastAsia="Calibri"/>
                <w:sz w:val="18"/>
                <w:szCs w:val="18"/>
              </w:rPr>
            </w:pPr>
            <w:r w:rsidRPr="000E7F5C">
              <w:rPr>
                <w:rFonts w:eastAsia="Calibri"/>
                <w:sz w:val="18"/>
                <w:szCs w:val="18"/>
              </w:rPr>
              <w:t>2 полугодие</w:t>
            </w:r>
          </w:p>
        </w:tc>
        <w:tc>
          <w:tcPr>
            <w:tcW w:w="1190" w:type="dxa"/>
          </w:tcPr>
          <w:p w:rsidR="00EC3C00" w:rsidRPr="000E7F5C" w:rsidRDefault="00EC3C00" w:rsidP="000E7F5C">
            <w:pPr>
              <w:ind w:right="-108"/>
              <w:rPr>
                <w:rFonts w:eastAsia="Calibri"/>
                <w:sz w:val="18"/>
                <w:szCs w:val="18"/>
              </w:rPr>
            </w:pPr>
            <w:r w:rsidRPr="000E7F5C">
              <w:rPr>
                <w:rFonts w:eastAsia="Calibri"/>
                <w:sz w:val="18"/>
                <w:szCs w:val="18"/>
              </w:rPr>
              <w:t>1 полугодие</w:t>
            </w:r>
          </w:p>
        </w:tc>
        <w:tc>
          <w:tcPr>
            <w:tcW w:w="1080" w:type="dxa"/>
          </w:tcPr>
          <w:p w:rsidR="00EC3C00" w:rsidRPr="000E7F5C" w:rsidRDefault="00EC3C00" w:rsidP="000E7F5C">
            <w:pPr>
              <w:ind w:right="-108"/>
              <w:rPr>
                <w:rFonts w:eastAsia="Calibri"/>
                <w:sz w:val="18"/>
                <w:szCs w:val="18"/>
              </w:rPr>
            </w:pPr>
            <w:r w:rsidRPr="000E7F5C">
              <w:rPr>
                <w:rFonts w:eastAsia="Calibri"/>
                <w:sz w:val="18"/>
                <w:szCs w:val="18"/>
              </w:rPr>
              <w:t>2 полугодие</w:t>
            </w:r>
          </w:p>
        </w:tc>
      </w:tr>
      <w:tr w:rsidR="00EC3C00" w:rsidRPr="008B718D" w:rsidTr="008B2B9B">
        <w:tc>
          <w:tcPr>
            <w:tcW w:w="5495" w:type="dxa"/>
          </w:tcPr>
          <w:p w:rsidR="00EC3C00" w:rsidRPr="008B718D" w:rsidRDefault="00EC3C00" w:rsidP="004A4D7E">
            <w:pPr>
              <w:jc w:val="center"/>
              <w:rPr>
                <w:rFonts w:eastAsia="Calibri"/>
                <w:sz w:val="26"/>
                <w:szCs w:val="26"/>
              </w:rPr>
            </w:pPr>
            <w:r w:rsidRPr="008B718D">
              <w:rPr>
                <w:rFonts w:eastAsia="Calibri"/>
                <w:sz w:val="26"/>
                <w:szCs w:val="26"/>
              </w:rPr>
              <w:t>1</w:t>
            </w:r>
          </w:p>
        </w:tc>
        <w:tc>
          <w:tcPr>
            <w:tcW w:w="1260" w:type="dxa"/>
          </w:tcPr>
          <w:p w:rsidR="00EC3C00" w:rsidRPr="008B718D" w:rsidRDefault="00EC3C00" w:rsidP="004A4D7E">
            <w:pPr>
              <w:jc w:val="center"/>
              <w:rPr>
                <w:rFonts w:eastAsia="Calibri"/>
                <w:sz w:val="26"/>
                <w:szCs w:val="26"/>
              </w:rPr>
            </w:pPr>
            <w:r w:rsidRPr="008B718D">
              <w:rPr>
                <w:rFonts w:eastAsia="Calibri"/>
                <w:sz w:val="26"/>
                <w:szCs w:val="26"/>
              </w:rPr>
              <w:t>2</w:t>
            </w:r>
          </w:p>
        </w:tc>
        <w:tc>
          <w:tcPr>
            <w:tcW w:w="1150" w:type="dxa"/>
          </w:tcPr>
          <w:p w:rsidR="00EC3C00" w:rsidRPr="008B718D" w:rsidRDefault="00EC3C00" w:rsidP="004A4D7E">
            <w:pPr>
              <w:jc w:val="center"/>
              <w:rPr>
                <w:rFonts w:eastAsia="Calibri"/>
                <w:sz w:val="26"/>
                <w:szCs w:val="26"/>
              </w:rPr>
            </w:pPr>
            <w:r w:rsidRPr="008B718D">
              <w:rPr>
                <w:rFonts w:eastAsia="Calibri"/>
                <w:sz w:val="26"/>
                <w:szCs w:val="26"/>
              </w:rPr>
              <w:t>3</w:t>
            </w:r>
          </w:p>
        </w:tc>
        <w:tc>
          <w:tcPr>
            <w:tcW w:w="1190" w:type="dxa"/>
          </w:tcPr>
          <w:p w:rsidR="00EC3C00" w:rsidRPr="008B718D" w:rsidRDefault="00EC3C00" w:rsidP="004A4D7E">
            <w:pPr>
              <w:jc w:val="center"/>
              <w:rPr>
                <w:rFonts w:eastAsia="Calibri"/>
                <w:sz w:val="26"/>
                <w:szCs w:val="26"/>
              </w:rPr>
            </w:pPr>
            <w:r w:rsidRPr="008B718D">
              <w:rPr>
                <w:rFonts w:eastAsia="Calibri"/>
                <w:sz w:val="26"/>
                <w:szCs w:val="26"/>
              </w:rPr>
              <w:t>4</w:t>
            </w:r>
          </w:p>
        </w:tc>
        <w:tc>
          <w:tcPr>
            <w:tcW w:w="1080" w:type="dxa"/>
          </w:tcPr>
          <w:p w:rsidR="00EC3C00" w:rsidRPr="008B718D" w:rsidRDefault="00EC3C00" w:rsidP="004A4D7E">
            <w:pPr>
              <w:jc w:val="center"/>
              <w:rPr>
                <w:rFonts w:eastAsia="Calibri"/>
                <w:sz w:val="26"/>
                <w:szCs w:val="26"/>
              </w:rPr>
            </w:pPr>
            <w:r w:rsidRPr="008B718D">
              <w:rPr>
                <w:rFonts w:eastAsia="Calibri"/>
                <w:sz w:val="26"/>
                <w:szCs w:val="26"/>
              </w:rPr>
              <w:t>5</w:t>
            </w:r>
          </w:p>
        </w:tc>
      </w:tr>
      <w:tr w:rsidR="001674DD" w:rsidRPr="008B718D" w:rsidTr="008B2B9B">
        <w:tc>
          <w:tcPr>
            <w:tcW w:w="5495" w:type="dxa"/>
          </w:tcPr>
          <w:p w:rsidR="001674DD" w:rsidRPr="004860CC" w:rsidRDefault="001674DD" w:rsidP="004A4D7E">
            <w:pPr>
              <w:jc w:val="both"/>
              <w:rPr>
                <w:rFonts w:eastAsia="Calibri"/>
                <w:b/>
              </w:rPr>
            </w:pPr>
            <w:r w:rsidRPr="004860CC">
              <w:rPr>
                <w:rFonts w:eastAsia="Calibri"/>
              </w:rPr>
              <w:t xml:space="preserve">Выполнение плана проведения проверок </w:t>
            </w:r>
            <w:r w:rsidRPr="004860CC">
              <w:rPr>
                <w:rFonts w:eastAsia="Calibri"/>
                <w:b/>
              </w:rPr>
              <w:t xml:space="preserve">(доля проведенных плановых проверок в процентах общего количества запланированных проверок) </w:t>
            </w:r>
          </w:p>
        </w:tc>
        <w:tc>
          <w:tcPr>
            <w:tcW w:w="1260" w:type="dxa"/>
          </w:tcPr>
          <w:p w:rsidR="001674DD" w:rsidRPr="00141E26" w:rsidRDefault="00D57E81" w:rsidP="001063F1">
            <w:pPr>
              <w:rPr>
                <w:color w:val="FF0000"/>
              </w:rPr>
            </w:pPr>
            <w:r>
              <w:t>Не запланированы</w:t>
            </w:r>
          </w:p>
        </w:tc>
        <w:tc>
          <w:tcPr>
            <w:tcW w:w="1150" w:type="dxa"/>
          </w:tcPr>
          <w:p w:rsidR="001674DD" w:rsidRPr="0074148F" w:rsidRDefault="00D57E81" w:rsidP="001063F1">
            <w:r>
              <w:t>Не запланированы</w:t>
            </w:r>
          </w:p>
        </w:tc>
        <w:tc>
          <w:tcPr>
            <w:tcW w:w="1190" w:type="dxa"/>
          </w:tcPr>
          <w:p w:rsidR="001674DD" w:rsidRPr="00335292" w:rsidRDefault="00B82DEB" w:rsidP="00B82DEB">
            <w:pPr>
              <w:jc w:val="center"/>
            </w:pPr>
            <w:r>
              <w:t>100</w:t>
            </w:r>
          </w:p>
        </w:tc>
        <w:tc>
          <w:tcPr>
            <w:tcW w:w="1080" w:type="dxa"/>
          </w:tcPr>
          <w:p w:rsidR="001674DD" w:rsidRPr="00335292" w:rsidRDefault="00B82DEB" w:rsidP="00B82DEB">
            <w:pPr>
              <w:jc w:val="center"/>
            </w:pPr>
            <w:r>
              <w:t>100</w:t>
            </w:r>
          </w:p>
        </w:tc>
      </w:tr>
      <w:tr w:rsidR="00EC3C00" w:rsidRPr="008B718D" w:rsidTr="008B2B9B">
        <w:tc>
          <w:tcPr>
            <w:tcW w:w="5495" w:type="dxa"/>
          </w:tcPr>
          <w:p w:rsidR="00EC3C00" w:rsidRPr="004860CC" w:rsidRDefault="00EC3C00" w:rsidP="004A4D7E">
            <w:pPr>
              <w:jc w:val="both"/>
              <w:rPr>
                <w:rFonts w:eastAsia="Calibri"/>
              </w:rPr>
            </w:pPr>
            <w:r w:rsidRPr="004860CC">
              <w:rPr>
                <w:rFonts w:eastAsia="Calibri"/>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w:t>
            </w:r>
          </w:p>
        </w:tc>
        <w:tc>
          <w:tcPr>
            <w:tcW w:w="1260" w:type="dxa"/>
          </w:tcPr>
          <w:p w:rsidR="00EC3C00" w:rsidRPr="004860CC" w:rsidRDefault="00A54896" w:rsidP="004A4D7E">
            <w:pPr>
              <w:jc w:val="center"/>
              <w:rPr>
                <w:rFonts w:eastAsia="Calibri"/>
              </w:rPr>
            </w:pPr>
            <w:r w:rsidRPr="004860CC">
              <w:rPr>
                <w:rFonts w:eastAsia="Calibri"/>
              </w:rPr>
              <w:t>0</w:t>
            </w:r>
          </w:p>
        </w:tc>
        <w:tc>
          <w:tcPr>
            <w:tcW w:w="1150" w:type="dxa"/>
          </w:tcPr>
          <w:p w:rsidR="00EC3C00" w:rsidRPr="004860CC" w:rsidRDefault="00A54896" w:rsidP="004A4D7E">
            <w:pPr>
              <w:jc w:val="center"/>
              <w:rPr>
                <w:rFonts w:eastAsia="Calibri"/>
              </w:rPr>
            </w:pPr>
            <w:r w:rsidRPr="004860CC">
              <w:rPr>
                <w:rFonts w:eastAsia="Calibri"/>
              </w:rPr>
              <w:t>0</w:t>
            </w:r>
          </w:p>
        </w:tc>
        <w:tc>
          <w:tcPr>
            <w:tcW w:w="1190" w:type="dxa"/>
          </w:tcPr>
          <w:p w:rsidR="00EC3C00" w:rsidRPr="004860CC" w:rsidRDefault="00A54896" w:rsidP="004A4D7E">
            <w:pPr>
              <w:jc w:val="center"/>
              <w:rPr>
                <w:rFonts w:eastAsia="Calibri"/>
              </w:rPr>
            </w:pPr>
            <w:r w:rsidRPr="004860CC">
              <w:rPr>
                <w:rFonts w:eastAsia="Calibri"/>
              </w:rPr>
              <w:t>0</w:t>
            </w:r>
          </w:p>
        </w:tc>
        <w:tc>
          <w:tcPr>
            <w:tcW w:w="1080" w:type="dxa"/>
          </w:tcPr>
          <w:p w:rsidR="00EC3C00" w:rsidRPr="004860CC" w:rsidRDefault="00A54896"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Доля проверок, результаты которых признаны недействительными </w:t>
            </w:r>
            <w:r w:rsidRPr="004860CC">
              <w:rPr>
                <w:rFonts w:eastAsia="Calibri"/>
                <w:b/>
              </w:rPr>
              <w:t>(в процентах общего числа проведенных проверок)</w:t>
            </w:r>
            <w:r w:rsidRPr="004860CC">
              <w:rPr>
                <w:rFonts w:eastAsia="Calibri"/>
              </w:rPr>
              <w:t xml:space="preserve">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A54896" w:rsidRPr="008B718D" w:rsidTr="008B2B9B">
        <w:tc>
          <w:tcPr>
            <w:tcW w:w="5495" w:type="dxa"/>
          </w:tcPr>
          <w:p w:rsidR="00A54896" w:rsidRPr="004860CC" w:rsidRDefault="00A54896" w:rsidP="004A4D7E">
            <w:pPr>
              <w:jc w:val="both"/>
              <w:rPr>
                <w:rFonts w:eastAsia="Calibri"/>
              </w:rPr>
            </w:pPr>
            <w:r w:rsidRPr="004860CC">
              <w:rPr>
                <w:rFonts w:eastAsia="Calibri"/>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p>
        </w:tc>
        <w:tc>
          <w:tcPr>
            <w:tcW w:w="1260" w:type="dxa"/>
          </w:tcPr>
          <w:p w:rsidR="00A54896" w:rsidRPr="004860CC" w:rsidRDefault="00D57E81" w:rsidP="00A54896">
            <w:r>
              <w:t>0</w:t>
            </w:r>
          </w:p>
        </w:tc>
        <w:tc>
          <w:tcPr>
            <w:tcW w:w="1150" w:type="dxa"/>
          </w:tcPr>
          <w:p w:rsidR="00A54896" w:rsidRPr="004860CC" w:rsidRDefault="00D57E81" w:rsidP="00A54896">
            <w:r>
              <w:t>0</w:t>
            </w:r>
          </w:p>
        </w:tc>
        <w:tc>
          <w:tcPr>
            <w:tcW w:w="1190" w:type="dxa"/>
          </w:tcPr>
          <w:p w:rsidR="00A54896" w:rsidRPr="0077162C" w:rsidRDefault="0077162C" w:rsidP="00A54896">
            <w:r w:rsidRPr="0077162C">
              <w:t>0</w:t>
            </w:r>
            <w:r w:rsidR="00364609">
              <w:t>,4</w:t>
            </w:r>
          </w:p>
        </w:tc>
        <w:tc>
          <w:tcPr>
            <w:tcW w:w="1080" w:type="dxa"/>
          </w:tcPr>
          <w:p w:rsidR="00A54896" w:rsidRPr="0077162C" w:rsidRDefault="00335292" w:rsidP="00A54896">
            <w:r>
              <w:t>0</w:t>
            </w:r>
            <w:r w:rsidR="00364609">
              <w:t>,2</w:t>
            </w:r>
          </w:p>
        </w:tc>
      </w:tr>
      <w:tr w:rsidR="00EC3C00" w:rsidRPr="008B718D" w:rsidTr="008B2B9B">
        <w:tc>
          <w:tcPr>
            <w:tcW w:w="5495" w:type="dxa"/>
          </w:tcPr>
          <w:p w:rsidR="00EC3C00" w:rsidRPr="004860CC" w:rsidRDefault="00EC3C00" w:rsidP="004A4D7E">
            <w:pPr>
              <w:jc w:val="both"/>
              <w:rPr>
                <w:rFonts w:eastAsia="Calibri"/>
              </w:rPr>
            </w:pPr>
            <w:r w:rsidRPr="004860CC">
              <w:rPr>
                <w:rFonts w:eastAsia="Calibri"/>
              </w:rPr>
              <w:t xml:space="preserve">Среднее количество проверок, проведенных в отношении одного юридического лица, индивидуального предпринимателя </w:t>
            </w:r>
          </w:p>
        </w:tc>
        <w:tc>
          <w:tcPr>
            <w:tcW w:w="1260" w:type="dxa"/>
          </w:tcPr>
          <w:p w:rsidR="00EC3C00" w:rsidRPr="004860CC" w:rsidRDefault="00D57E81" w:rsidP="004A4D7E">
            <w:pPr>
              <w:jc w:val="center"/>
              <w:rPr>
                <w:rFonts w:eastAsia="Calibri"/>
              </w:rPr>
            </w:pPr>
            <w:r>
              <w:rPr>
                <w:rFonts w:eastAsia="Calibri"/>
              </w:rPr>
              <w:t>0</w:t>
            </w:r>
          </w:p>
        </w:tc>
        <w:tc>
          <w:tcPr>
            <w:tcW w:w="1150" w:type="dxa"/>
          </w:tcPr>
          <w:p w:rsidR="00EC3C00" w:rsidRPr="004860CC" w:rsidRDefault="00D57E81" w:rsidP="004A4D7E">
            <w:pPr>
              <w:jc w:val="center"/>
              <w:rPr>
                <w:rFonts w:eastAsia="Calibri"/>
              </w:rPr>
            </w:pPr>
            <w:r>
              <w:rPr>
                <w:rFonts w:eastAsia="Calibri"/>
              </w:rPr>
              <w:t>0</w:t>
            </w:r>
          </w:p>
        </w:tc>
        <w:tc>
          <w:tcPr>
            <w:tcW w:w="1190" w:type="dxa"/>
          </w:tcPr>
          <w:p w:rsidR="00EC3C00" w:rsidRPr="004860CC" w:rsidRDefault="007E106C" w:rsidP="004A4D7E">
            <w:pPr>
              <w:jc w:val="center"/>
              <w:rPr>
                <w:rFonts w:eastAsia="Calibri"/>
              </w:rPr>
            </w:pPr>
            <w:r>
              <w:rPr>
                <w:rFonts w:eastAsia="Calibri"/>
              </w:rPr>
              <w:t>1</w:t>
            </w:r>
          </w:p>
        </w:tc>
        <w:tc>
          <w:tcPr>
            <w:tcW w:w="1080" w:type="dxa"/>
          </w:tcPr>
          <w:p w:rsidR="00EC3C00" w:rsidRPr="004860CC" w:rsidRDefault="00DE2A9B" w:rsidP="004A4D7E">
            <w:pPr>
              <w:jc w:val="center"/>
              <w:rPr>
                <w:rFonts w:eastAsia="Calibri"/>
              </w:rPr>
            </w:pPr>
            <w:r>
              <w:rPr>
                <w:rFonts w:eastAsia="Calibri"/>
              </w:rPr>
              <w:t>2</w:t>
            </w:r>
          </w:p>
        </w:tc>
      </w:tr>
      <w:tr w:rsidR="00EC3C00" w:rsidRPr="008B718D" w:rsidTr="008B2B9B">
        <w:tc>
          <w:tcPr>
            <w:tcW w:w="5495" w:type="dxa"/>
          </w:tcPr>
          <w:p w:rsidR="00EC3C00" w:rsidRPr="004860CC" w:rsidRDefault="00EC3C00" w:rsidP="004A4D7E">
            <w:pPr>
              <w:rPr>
                <w:rFonts w:eastAsia="Calibri"/>
              </w:rPr>
            </w:pPr>
            <w:r w:rsidRPr="004860CC">
              <w:rPr>
                <w:rFonts w:eastAsia="Calibri"/>
              </w:rPr>
              <w:t xml:space="preserve">Доля проведенных внеплановых проверок (в процентах общего количества проведенных проверок)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7E106C" w:rsidP="004A4D7E">
            <w:pPr>
              <w:jc w:val="center"/>
              <w:rPr>
                <w:rFonts w:eastAsia="Calibri"/>
              </w:rPr>
            </w:pPr>
            <w:r>
              <w:rPr>
                <w:rFonts w:eastAsia="Calibri"/>
              </w:rPr>
              <w:t>40</w:t>
            </w:r>
          </w:p>
        </w:tc>
      </w:tr>
      <w:tr w:rsidR="00EC3C00" w:rsidRPr="008B718D" w:rsidTr="008B2B9B">
        <w:tc>
          <w:tcPr>
            <w:tcW w:w="5495" w:type="dxa"/>
          </w:tcPr>
          <w:p w:rsidR="00EC3C00" w:rsidRPr="004860CC" w:rsidRDefault="00EC3C00" w:rsidP="004A4D7E">
            <w:pPr>
              <w:jc w:val="both"/>
              <w:rPr>
                <w:rFonts w:eastAsia="Calibri"/>
              </w:rPr>
            </w:pPr>
            <w:r w:rsidRPr="004860CC">
              <w:rPr>
                <w:rFonts w:eastAsia="Calibri"/>
              </w:rPr>
              <w:lastRenderedPageBreak/>
              <w:t xml:space="preserve"> Доля правонарушений, выявленных по итогам проведения внеплановых проверок </w:t>
            </w:r>
            <w:r w:rsidRPr="004860CC">
              <w:rPr>
                <w:rFonts w:eastAsia="Calibri"/>
                <w:b/>
              </w:rPr>
              <w:t>(в процентах общего числа правонарушений, выявленных по итогам проверок</w:t>
            </w:r>
            <w:r w:rsidRPr="004860CC">
              <w:rPr>
                <w:rFonts w:eastAsia="Calibri"/>
              </w:rPr>
              <w:t xml:space="preserve">)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rPr>
            </w:pPr>
            <w:r w:rsidRPr="004860CC">
              <w:rPr>
                <w:rFonts w:eastAsia="Calibri"/>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r w:rsidRPr="004860CC">
              <w:rPr>
                <w:rFonts w:eastAsia="Calibri"/>
                <w:b/>
              </w:rPr>
              <w:t>(в процентах общего количества проведенных внеплановых проверок</w:t>
            </w:r>
            <w:r w:rsidRPr="004860CC">
              <w:rPr>
                <w:rFonts w:eastAsia="Calibri"/>
              </w:rPr>
              <w:t xml:space="preserve">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Доля проверок, по итогам которых выявлены правонарушения </w:t>
            </w:r>
            <w:r w:rsidRPr="004860CC">
              <w:rPr>
                <w:rFonts w:eastAsia="Calibri"/>
                <w:b/>
              </w:rPr>
              <w:t>(в процентах общего числа проведенных плановых и внеплановых проверок</w:t>
            </w:r>
            <w:r w:rsidRPr="004860CC">
              <w:rPr>
                <w:rFonts w:eastAsia="Calibri"/>
              </w:rPr>
              <w:t xml:space="preserve">)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6F37D9" w:rsidP="004A4D7E">
            <w:pPr>
              <w:jc w:val="center"/>
              <w:rPr>
                <w:rFonts w:eastAsia="Calibri"/>
              </w:rPr>
            </w:pPr>
            <w:r>
              <w:rPr>
                <w:rFonts w:eastAsia="Calibri"/>
              </w:rPr>
              <w:t>100</w:t>
            </w:r>
          </w:p>
        </w:tc>
        <w:tc>
          <w:tcPr>
            <w:tcW w:w="1080" w:type="dxa"/>
          </w:tcPr>
          <w:p w:rsidR="00EC3C00" w:rsidRPr="004860CC" w:rsidRDefault="00BA33FC" w:rsidP="004A4D7E">
            <w:pPr>
              <w:jc w:val="center"/>
              <w:rPr>
                <w:rFonts w:eastAsia="Calibri"/>
              </w:rPr>
            </w:pPr>
            <w:bookmarkStart w:id="0" w:name="_GoBack"/>
            <w:bookmarkEnd w:id="0"/>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Pr="004860CC">
              <w:rPr>
                <w:rFonts w:eastAsia="Calibri"/>
                <w:b/>
              </w:rPr>
              <w:t>(в процентах общего числа проверок, по итогам которых были выявлены правонарушения)</w:t>
            </w:r>
            <w:r w:rsidRPr="004860CC">
              <w:rPr>
                <w:rFonts w:eastAsia="Calibri"/>
              </w:rPr>
              <w:t xml:space="preserve">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Доля проверок, по итогам которых по фактам выявленных нарушений наложены административные наказания </w:t>
            </w:r>
            <w:r w:rsidRPr="004860CC">
              <w:rPr>
                <w:rFonts w:eastAsia="Calibri"/>
                <w:b/>
              </w:rPr>
              <w:t>(в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w:t>
            </w:r>
            <w:r w:rsidRPr="004860CC">
              <w:rPr>
                <w:rFonts w:eastAsia="Calibri"/>
              </w:rPr>
              <w:lastRenderedPageBreak/>
              <w:t xml:space="preserve">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p>
        </w:tc>
        <w:tc>
          <w:tcPr>
            <w:tcW w:w="1260" w:type="dxa"/>
          </w:tcPr>
          <w:p w:rsidR="00EC3C00" w:rsidRPr="004860CC" w:rsidRDefault="00BA33FC" w:rsidP="004A4D7E">
            <w:pPr>
              <w:jc w:val="center"/>
              <w:rPr>
                <w:rFonts w:eastAsia="Calibri"/>
              </w:rPr>
            </w:pPr>
            <w:r w:rsidRPr="004860CC">
              <w:rPr>
                <w:rFonts w:eastAsia="Calibri"/>
              </w:rPr>
              <w:lastRenderedPageBreak/>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b/>
              </w:rPr>
            </w:pPr>
            <w:r w:rsidRPr="004860CC">
              <w:rPr>
                <w:rFonts w:eastAsia="Calibri"/>
              </w:rPr>
              <w:t xml:space="preserve">Доля выявленных при проведении проверок правонарушений, связанных с неисполнением предписаний </w:t>
            </w:r>
            <w:r w:rsidRPr="004860CC">
              <w:rPr>
                <w:rFonts w:eastAsia="Calibri"/>
                <w:b/>
              </w:rPr>
              <w:t>(в процентах общего числа выявленных правонарушений)</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jc w:val="both"/>
              <w:rPr>
                <w:rFonts w:eastAsia="Calibri"/>
              </w:rPr>
            </w:pPr>
            <w:r w:rsidRPr="004860CC">
              <w:rPr>
                <w:rFonts w:eastAsia="Calibri"/>
              </w:rPr>
              <w:t>Отношение суммы взысканных административных штрафов к общей сумме наложенных административных штрафов (в процентах)</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pStyle w:val="Default"/>
              <w:jc w:val="both"/>
              <w:rPr>
                <w:rFonts w:eastAsia="Calibri"/>
                <w:color w:val="auto"/>
              </w:rPr>
            </w:pPr>
            <w:r w:rsidRPr="004860CC">
              <w:rPr>
                <w:rFonts w:eastAsia="Calibri"/>
              </w:rPr>
              <w:t>Средний размер наложенного административного штрафа в том числе на должностных лиц и юридических лиц (в тыс. рублей);</w:t>
            </w: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r w:rsidR="00EC3C00" w:rsidRPr="008B718D" w:rsidTr="008B2B9B">
        <w:tc>
          <w:tcPr>
            <w:tcW w:w="5495" w:type="dxa"/>
          </w:tcPr>
          <w:p w:rsidR="00EC3C00" w:rsidRPr="004860CC" w:rsidRDefault="00EC3C00" w:rsidP="004A4D7E">
            <w:pPr>
              <w:pStyle w:val="Default"/>
              <w:jc w:val="both"/>
              <w:rPr>
                <w:rFonts w:eastAsia="Calibri"/>
                <w:b/>
                <w:color w:val="auto"/>
              </w:rPr>
            </w:pPr>
            <w:r w:rsidRPr="004860CC">
              <w:rPr>
                <w:rFonts w:eastAsia="Calibri"/>
                <w:color w:val="auto"/>
              </w:rPr>
              <w:t xml:space="preserve">Доля проверок, по результатам которых материалы о выявленных нарушениях переданы в уполномоченные органы для возбуждения уголовных дел </w:t>
            </w:r>
            <w:r w:rsidRPr="004860CC">
              <w:rPr>
                <w:rFonts w:eastAsia="Calibri"/>
                <w:b/>
                <w:color w:val="auto"/>
              </w:rPr>
              <w:t>(в процентах общего количества проверок, в результате которых выявлены нарушения обязательных требований)</w:t>
            </w:r>
          </w:p>
          <w:p w:rsidR="00EC3C00" w:rsidRPr="004860CC" w:rsidRDefault="00EC3C00" w:rsidP="004A4D7E">
            <w:pPr>
              <w:jc w:val="both"/>
              <w:rPr>
                <w:rFonts w:eastAsia="Calibri"/>
              </w:rPr>
            </w:pPr>
          </w:p>
        </w:tc>
        <w:tc>
          <w:tcPr>
            <w:tcW w:w="1260" w:type="dxa"/>
          </w:tcPr>
          <w:p w:rsidR="00EC3C00" w:rsidRPr="004860CC" w:rsidRDefault="00BA33FC" w:rsidP="004A4D7E">
            <w:pPr>
              <w:jc w:val="center"/>
              <w:rPr>
                <w:rFonts w:eastAsia="Calibri"/>
              </w:rPr>
            </w:pPr>
            <w:r w:rsidRPr="004860CC">
              <w:rPr>
                <w:rFonts w:eastAsia="Calibri"/>
              </w:rPr>
              <w:t>0</w:t>
            </w:r>
          </w:p>
        </w:tc>
        <w:tc>
          <w:tcPr>
            <w:tcW w:w="1150" w:type="dxa"/>
          </w:tcPr>
          <w:p w:rsidR="00EC3C00" w:rsidRPr="004860CC" w:rsidRDefault="00BA33FC" w:rsidP="004A4D7E">
            <w:pPr>
              <w:jc w:val="center"/>
              <w:rPr>
                <w:rFonts w:eastAsia="Calibri"/>
              </w:rPr>
            </w:pPr>
            <w:r w:rsidRPr="004860CC">
              <w:rPr>
                <w:rFonts w:eastAsia="Calibri"/>
              </w:rPr>
              <w:t>0</w:t>
            </w:r>
          </w:p>
        </w:tc>
        <w:tc>
          <w:tcPr>
            <w:tcW w:w="1190" w:type="dxa"/>
          </w:tcPr>
          <w:p w:rsidR="00EC3C00" w:rsidRPr="004860CC" w:rsidRDefault="00BA33FC" w:rsidP="004A4D7E">
            <w:pPr>
              <w:jc w:val="center"/>
              <w:rPr>
                <w:rFonts w:eastAsia="Calibri"/>
              </w:rPr>
            </w:pPr>
            <w:r w:rsidRPr="004860CC">
              <w:rPr>
                <w:rFonts w:eastAsia="Calibri"/>
              </w:rPr>
              <w:t>0</w:t>
            </w:r>
          </w:p>
        </w:tc>
        <w:tc>
          <w:tcPr>
            <w:tcW w:w="1080" w:type="dxa"/>
          </w:tcPr>
          <w:p w:rsidR="00EC3C00" w:rsidRPr="004860CC" w:rsidRDefault="00BA33FC" w:rsidP="004A4D7E">
            <w:pPr>
              <w:jc w:val="center"/>
              <w:rPr>
                <w:rFonts w:eastAsia="Calibri"/>
              </w:rPr>
            </w:pPr>
            <w:r w:rsidRPr="004860CC">
              <w:rPr>
                <w:rFonts w:eastAsia="Calibri"/>
              </w:rPr>
              <w:t>0</w:t>
            </w:r>
          </w:p>
        </w:tc>
      </w:tr>
    </w:tbl>
    <w:p w:rsidR="00886888" w:rsidRDefault="00886888" w:rsidP="00886888">
      <w:pPr>
        <w:rPr>
          <w:sz w:val="32"/>
          <w:szCs w:val="32"/>
        </w:rPr>
      </w:pPr>
    </w:p>
    <w:p w:rsidR="008B2B9B" w:rsidRDefault="008B2B9B" w:rsidP="008B2B9B">
      <w:pPr>
        <w:jc w:val="both"/>
        <w:rPr>
          <w:rFonts w:eastAsia="Calibri"/>
          <w:sz w:val="28"/>
          <w:szCs w:val="28"/>
        </w:rPr>
      </w:pPr>
      <w:r>
        <w:rPr>
          <w:rFonts w:eastAsia="Calibri"/>
          <w:sz w:val="28"/>
          <w:szCs w:val="28"/>
        </w:rPr>
        <w:t xml:space="preserve">        </w:t>
      </w:r>
      <w:r w:rsidRPr="0046530D">
        <w:rPr>
          <w:rFonts w:eastAsia="Calibri"/>
          <w:sz w:val="28"/>
          <w:szCs w:val="28"/>
        </w:rPr>
        <w:t xml:space="preserve">Количество проверок в 2019 году составило 3 плановые и 2 внеплановые. </w:t>
      </w:r>
      <w:r>
        <w:rPr>
          <w:rFonts w:eastAsia="Calibri"/>
          <w:sz w:val="28"/>
          <w:szCs w:val="28"/>
        </w:rPr>
        <w:t xml:space="preserve"> </w:t>
      </w:r>
    </w:p>
    <w:p w:rsidR="008B2B9B" w:rsidRDefault="008B2B9B" w:rsidP="008B2B9B">
      <w:pPr>
        <w:jc w:val="both"/>
        <w:rPr>
          <w:rFonts w:eastAsia="Calibri"/>
          <w:sz w:val="28"/>
          <w:szCs w:val="28"/>
        </w:rPr>
      </w:pPr>
      <w:r>
        <w:rPr>
          <w:rFonts w:eastAsia="Calibri"/>
          <w:sz w:val="28"/>
          <w:szCs w:val="28"/>
        </w:rPr>
        <w:t xml:space="preserve">В 2018 году проверки не проводились. </w:t>
      </w:r>
      <w:r w:rsidRPr="0046530D">
        <w:rPr>
          <w:rFonts w:eastAsia="Calibri"/>
          <w:sz w:val="28"/>
          <w:szCs w:val="28"/>
        </w:rPr>
        <w:t xml:space="preserve">Отсутствие плановых проверок в 2018 году обусловлено тем, что проведение проверок не было запланировано ввиду </w:t>
      </w:r>
      <w:r w:rsidRPr="0046530D">
        <w:rPr>
          <w:rFonts w:eastAsia="Calibri"/>
          <w:sz w:val="28"/>
          <w:szCs w:val="28"/>
        </w:rPr>
        <w:lastRenderedPageBreak/>
        <w:t>отсутствия утвержденного плана проведения проверок, внеплановых проверок не проводилось.</w:t>
      </w:r>
    </w:p>
    <w:p w:rsidR="002C0BB7" w:rsidRDefault="002C0BB7" w:rsidP="008B2B9B">
      <w:pPr>
        <w:jc w:val="both"/>
        <w:rPr>
          <w:rFonts w:eastAsia="Calibri"/>
          <w:sz w:val="28"/>
          <w:szCs w:val="28"/>
        </w:rPr>
      </w:pPr>
    </w:p>
    <w:p w:rsidR="00EF69C3" w:rsidRPr="00886888" w:rsidRDefault="00EF69C3" w:rsidP="00EF69C3">
      <w:pPr>
        <w:rPr>
          <w:sz w:val="32"/>
          <w:szCs w:val="32"/>
        </w:rPr>
      </w:pPr>
    </w:p>
    <w:p w:rsidR="00EF69C3" w:rsidRPr="00F828AB" w:rsidRDefault="00EF69C3" w:rsidP="00EF69C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EF69C3" w:rsidRPr="00F828AB" w:rsidRDefault="00EF69C3" w:rsidP="00EF69C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EF69C3" w:rsidRPr="00886888" w:rsidRDefault="00EF69C3" w:rsidP="00EF69C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F69C3" w:rsidRPr="006F37D9" w:rsidRDefault="00EF69C3" w:rsidP="00EF69C3">
      <w:pPr>
        <w:rPr>
          <w:sz w:val="32"/>
          <w:szCs w:val="32"/>
        </w:rPr>
      </w:pPr>
    </w:p>
    <w:p w:rsidR="002C0BB7" w:rsidRDefault="002C0BB7" w:rsidP="002C0BB7">
      <w:pPr>
        <w:ind w:firstLine="708"/>
        <w:jc w:val="both"/>
        <w:rPr>
          <w:rFonts w:eastAsia="Calibri"/>
          <w:sz w:val="28"/>
          <w:szCs w:val="28"/>
        </w:rPr>
      </w:pPr>
      <w:r>
        <w:rPr>
          <w:rFonts w:eastAsia="Calibri"/>
          <w:sz w:val="28"/>
          <w:szCs w:val="28"/>
        </w:rPr>
        <w:t>По результатам проведенных плановых проверок соблюдения земельного законодательства были выявлены нарушения, и выданы предписания об устранении выявленных нарушений (земельные участки использовались не по назначению). Нарушения устранены в установленные предписанием сроки.</w:t>
      </w:r>
    </w:p>
    <w:p w:rsidR="00114706" w:rsidRPr="00114706" w:rsidRDefault="00114706" w:rsidP="00114706">
      <w:pPr>
        <w:ind w:firstLine="709"/>
        <w:jc w:val="both"/>
        <w:rPr>
          <w:sz w:val="28"/>
          <w:szCs w:val="28"/>
        </w:rPr>
      </w:pPr>
      <w:r w:rsidRPr="00114706">
        <w:rPr>
          <w:sz w:val="28"/>
          <w:szCs w:val="28"/>
        </w:rPr>
        <w:t xml:space="preserve">При осуществлении муниципального </w:t>
      </w:r>
      <w:r w:rsidR="00E81880">
        <w:rPr>
          <w:sz w:val="28"/>
          <w:szCs w:val="28"/>
        </w:rPr>
        <w:t xml:space="preserve">земельного </w:t>
      </w:r>
      <w:r w:rsidRPr="00114706">
        <w:rPr>
          <w:sz w:val="28"/>
          <w:szCs w:val="28"/>
        </w:rPr>
        <w:t xml:space="preserve">контроля </w:t>
      </w:r>
      <w:r w:rsidR="00E81880">
        <w:rPr>
          <w:sz w:val="28"/>
          <w:szCs w:val="28"/>
        </w:rPr>
        <w:t xml:space="preserve">муниципальному </w:t>
      </w:r>
      <w:proofErr w:type="gramStart"/>
      <w:r w:rsidR="00E81880">
        <w:rPr>
          <w:sz w:val="28"/>
          <w:szCs w:val="28"/>
        </w:rPr>
        <w:t xml:space="preserve">инспектору </w:t>
      </w:r>
      <w:r w:rsidRPr="00114706">
        <w:rPr>
          <w:sz w:val="28"/>
          <w:szCs w:val="28"/>
        </w:rPr>
        <w:t xml:space="preserve"> приходится</w:t>
      </w:r>
      <w:proofErr w:type="gramEnd"/>
      <w:r w:rsidRPr="00114706">
        <w:rPr>
          <w:sz w:val="28"/>
          <w:szCs w:val="28"/>
        </w:rPr>
        <w:t xml:space="preserve"> сталкиваться с такими проблемами:</w:t>
      </w:r>
    </w:p>
    <w:p w:rsidR="00114706" w:rsidRPr="00114706" w:rsidRDefault="00114706" w:rsidP="00114706">
      <w:pPr>
        <w:ind w:firstLine="709"/>
        <w:jc w:val="both"/>
        <w:rPr>
          <w:sz w:val="28"/>
          <w:szCs w:val="28"/>
        </w:rPr>
      </w:pPr>
      <w:r w:rsidRPr="00114706">
        <w:rPr>
          <w:sz w:val="28"/>
          <w:szCs w:val="28"/>
        </w:rPr>
        <w:t>- отсутствие профессиональных приборов, позволяющих определить точное расположение земельного участка,</w:t>
      </w:r>
      <w:r w:rsidR="00E81880">
        <w:rPr>
          <w:sz w:val="28"/>
          <w:szCs w:val="28"/>
        </w:rPr>
        <w:t xml:space="preserve"> </w:t>
      </w:r>
      <w:r w:rsidRPr="00114706">
        <w:rPr>
          <w:sz w:val="28"/>
          <w:szCs w:val="28"/>
        </w:rPr>
        <w:t>данная проблема особ</w:t>
      </w:r>
      <w:r w:rsidR="00E81880">
        <w:rPr>
          <w:sz w:val="28"/>
          <w:szCs w:val="28"/>
        </w:rPr>
        <w:t>о</w:t>
      </w:r>
      <w:r w:rsidRPr="00114706">
        <w:rPr>
          <w:sz w:val="28"/>
          <w:szCs w:val="28"/>
        </w:rPr>
        <w:t xml:space="preserve"> актуальна при проведении земельного контроля в отношении земель</w:t>
      </w:r>
      <w:r w:rsidR="00E81880">
        <w:rPr>
          <w:sz w:val="28"/>
          <w:szCs w:val="28"/>
        </w:rPr>
        <w:t xml:space="preserve">ных участков </w:t>
      </w:r>
      <w:r w:rsidRPr="00114706">
        <w:rPr>
          <w:sz w:val="28"/>
          <w:szCs w:val="28"/>
        </w:rPr>
        <w:t xml:space="preserve">сельскохозяйственного назначения. Земельные участки данной категории отличаются большой площадью, и о том, где они располагаются и </w:t>
      </w:r>
      <w:r w:rsidR="00E81880">
        <w:rPr>
          <w:sz w:val="28"/>
          <w:szCs w:val="28"/>
        </w:rPr>
        <w:t>обрабатываются ли они в полном объеме</w:t>
      </w:r>
      <w:r w:rsidRPr="00114706">
        <w:rPr>
          <w:sz w:val="28"/>
          <w:szCs w:val="28"/>
        </w:rPr>
        <w:t>, можно судить лишь со слов землепользователя, который может предоставить недостоверную информацию;</w:t>
      </w:r>
    </w:p>
    <w:p w:rsidR="00114706" w:rsidRDefault="00114706" w:rsidP="00114706">
      <w:pPr>
        <w:ind w:firstLine="709"/>
        <w:jc w:val="both"/>
        <w:rPr>
          <w:sz w:val="28"/>
          <w:szCs w:val="28"/>
        </w:rPr>
      </w:pPr>
      <w:r w:rsidRPr="00114706">
        <w:rPr>
          <w:sz w:val="28"/>
          <w:szCs w:val="28"/>
        </w:rPr>
        <w:t>- отсутствие финансирования;</w:t>
      </w:r>
    </w:p>
    <w:p w:rsidR="00114706" w:rsidRDefault="00114706" w:rsidP="00114706">
      <w:pPr>
        <w:ind w:firstLine="709"/>
        <w:jc w:val="both"/>
        <w:rPr>
          <w:sz w:val="28"/>
          <w:szCs w:val="28"/>
        </w:rPr>
      </w:pPr>
      <w:r w:rsidRPr="00114706">
        <w:rPr>
          <w:sz w:val="28"/>
          <w:szCs w:val="28"/>
        </w:rPr>
        <w:t>Повышению эффективности осуществления муниципального земельного контроля будет способствовать:</w:t>
      </w:r>
    </w:p>
    <w:p w:rsidR="00085C01" w:rsidRDefault="00085C01" w:rsidP="00085C01">
      <w:pPr>
        <w:ind w:firstLine="708"/>
        <w:jc w:val="both"/>
        <w:rPr>
          <w:sz w:val="28"/>
          <w:szCs w:val="28"/>
        </w:rPr>
      </w:pPr>
      <w:r>
        <w:rPr>
          <w:sz w:val="28"/>
          <w:szCs w:val="28"/>
        </w:rPr>
        <w:t xml:space="preserve">- выделение финансовых средств на приобретение оргтехники, измерительных и других приборов, необходимых для выполнения функций по муниципальному земельному контролю; </w:t>
      </w:r>
    </w:p>
    <w:p w:rsidR="00085C01" w:rsidRDefault="00085C01" w:rsidP="00085C01">
      <w:pPr>
        <w:ind w:firstLine="708"/>
        <w:jc w:val="both"/>
        <w:rPr>
          <w:sz w:val="28"/>
          <w:szCs w:val="28"/>
        </w:rPr>
      </w:pPr>
      <w:r>
        <w:rPr>
          <w:sz w:val="28"/>
          <w:szCs w:val="28"/>
        </w:rPr>
        <w:t>- повышение квалификации муниципальных служащих, осуществляющих муниципальный земельный контроль;</w:t>
      </w:r>
    </w:p>
    <w:p w:rsidR="00085C01" w:rsidRDefault="00085C01" w:rsidP="00085C01">
      <w:pPr>
        <w:ind w:firstLine="708"/>
        <w:jc w:val="both"/>
        <w:rPr>
          <w:sz w:val="28"/>
          <w:szCs w:val="28"/>
        </w:rPr>
      </w:pPr>
      <w:r>
        <w:rPr>
          <w:sz w:val="28"/>
          <w:szCs w:val="28"/>
        </w:rPr>
        <w:t>- разработка методических рекомендаций по проведению муниципального земельного контроля с учетом изменений в законодательстве;</w:t>
      </w:r>
    </w:p>
    <w:p w:rsidR="00114706" w:rsidRDefault="00114706" w:rsidP="00114706">
      <w:pPr>
        <w:ind w:firstLine="709"/>
        <w:jc w:val="both"/>
        <w:rPr>
          <w:sz w:val="28"/>
          <w:szCs w:val="28"/>
        </w:rPr>
      </w:pPr>
      <w:r w:rsidRPr="00114706">
        <w:rPr>
          <w:sz w:val="28"/>
          <w:szCs w:val="28"/>
        </w:rPr>
        <w:t>- проведение обучающих и практических семинаров по вопросам осуществления мун</w:t>
      </w:r>
      <w:r w:rsidR="00BB4365">
        <w:rPr>
          <w:sz w:val="28"/>
          <w:szCs w:val="28"/>
        </w:rPr>
        <w:t>иципального земельного контроля.</w:t>
      </w:r>
    </w:p>
    <w:p w:rsidR="00BB4365" w:rsidRDefault="00BB4365" w:rsidP="00114706">
      <w:pPr>
        <w:ind w:firstLine="709"/>
        <w:jc w:val="both"/>
        <w:rPr>
          <w:sz w:val="28"/>
          <w:szCs w:val="28"/>
        </w:rPr>
      </w:pPr>
    </w:p>
    <w:p w:rsidR="00BB4365" w:rsidRDefault="00BB4365" w:rsidP="00114706">
      <w:pPr>
        <w:ind w:firstLine="709"/>
        <w:jc w:val="both"/>
        <w:rPr>
          <w:sz w:val="28"/>
          <w:szCs w:val="28"/>
        </w:rPr>
      </w:pPr>
    </w:p>
    <w:p w:rsidR="00B36680" w:rsidRPr="0074148F" w:rsidRDefault="00B36680" w:rsidP="00B36680">
      <w:pPr>
        <w:pBdr>
          <w:top w:val="single" w:sz="4" w:space="1" w:color="auto"/>
          <w:left w:val="single" w:sz="4" w:space="4" w:color="auto"/>
          <w:bottom w:val="single" w:sz="4" w:space="1" w:color="auto"/>
          <w:right w:val="single" w:sz="4" w:space="4" w:color="auto"/>
        </w:pBdr>
        <w:jc w:val="center"/>
        <w:rPr>
          <w:sz w:val="32"/>
          <w:szCs w:val="32"/>
        </w:rPr>
      </w:pPr>
      <w:r w:rsidRPr="0074148F">
        <w:rPr>
          <w:sz w:val="32"/>
          <w:szCs w:val="32"/>
        </w:rPr>
        <w:t>Приложения</w:t>
      </w:r>
    </w:p>
    <w:p w:rsidR="00DE0716" w:rsidRDefault="00DE0716" w:rsidP="00B36680">
      <w:pPr>
        <w:tabs>
          <w:tab w:val="left" w:pos="700"/>
          <w:tab w:val="left" w:pos="1250"/>
        </w:tabs>
        <w:ind w:right="30" w:firstLine="567"/>
        <w:jc w:val="both"/>
        <w:rPr>
          <w:sz w:val="28"/>
          <w:szCs w:val="28"/>
        </w:rPr>
      </w:pPr>
    </w:p>
    <w:p w:rsidR="00B36680" w:rsidRDefault="00A82423" w:rsidP="00114706">
      <w:pPr>
        <w:tabs>
          <w:tab w:val="left" w:pos="700"/>
          <w:tab w:val="left" w:pos="1250"/>
        </w:tabs>
        <w:ind w:right="30" w:firstLine="567"/>
        <w:jc w:val="both"/>
      </w:pPr>
      <w:r w:rsidRPr="00A82423">
        <w:rPr>
          <w:sz w:val="28"/>
          <w:szCs w:val="28"/>
        </w:rPr>
        <w:t>Приложений нет.</w:t>
      </w:r>
    </w:p>
    <w:sectPr w:rsidR="00B36680" w:rsidSect="00DE0716">
      <w:headerReference w:type="default" r:id="rId13"/>
      <w:footerReference w:type="default" r:id="rId14"/>
      <w:pgSz w:w="11906" w:h="16838"/>
      <w:pgMar w:top="180" w:right="849" w:bottom="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2F" w:rsidRDefault="00D85C2F" w:rsidP="00404177">
      <w:r>
        <w:separator/>
      </w:r>
    </w:p>
  </w:endnote>
  <w:endnote w:type="continuationSeparator" w:id="0">
    <w:p w:rsidR="00D85C2F" w:rsidRDefault="00D85C2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3FC" w:rsidRDefault="00F275F8">
    <w:pPr>
      <w:pStyle w:val="a5"/>
      <w:jc w:val="center"/>
    </w:pPr>
    <w:r>
      <w:rPr>
        <w:noProof/>
      </w:rPr>
      <w:fldChar w:fldCharType="begin"/>
    </w:r>
    <w:r>
      <w:rPr>
        <w:noProof/>
      </w:rPr>
      <w:instrText xml:space="preserve"> PAGE   \* MERGEFORMAT </w:instrText>
    </w:r>
    <w:r>
      <w:rPr>
        <w:noProof/>
      </w:rPr>
      <w:fldChar w:fldCharType="separate"/>
    </w:r>
    <w:r w:rsidR="006F37D9">
      <w:rPr>
        <w:noProof/>
      </w:rPr>
      <w:t>10</w:t>
    </w:r>
    <w:r>
      <w:rPr>
        <w:noProof/>
      </w:rPr>
      <w:fldChar w:fldCharType="end"/>
    </w:r>
  </w:p>
  <w:p w:rsidR="00BA33FC" w:rsidRDefault="00BA33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C2F" w:rsidRDefault="00D85C2F" w:rsidP="00404177">
      <w:r>
        <w:separator/>
      </w:r>
    </w:p>
  </w:footnote>
  <w:footnote w:type="continuationSeparator" w:id="0">
    <w:p w:rsidR="00D85C2F" w:rsidRDefault="00D85C2F"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3FC" w:rsidRPr="00404177" w:rsidRDefault="00BA33FC"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1249B"/>
    <w:multiLevelType w:val="hybridMultilevel"/>
    <w:tmpl w:val="31947B84"/>
    <w:lvl w:ilvl="0" w:tplc="929C0850">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087C2D"/>
    <w:multiLevelType w:val="hybridMultilevel"/>
    <w:tmpl w:val="22E034D0"/>
    <w:lvl w:ilvl="0" w:tplc="8034AC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03C3A"/>
    <w:rsid w:val="000237B6"/>
    <w:rsid w:val="00024F4D"/>
    <w:rsid w:val="0003150B"/>
    <w:rsid w:val="000349D7"/>
    <w:rsid w:val="00061BF8"/>
    <w:rsid w:val="000630C4"/>
    <w:rsid w:val="00066B26"/>
    <w:rsid w:val="00070DB5"/>
    <w:rsid w:val="000815BA"/>
    <w:rsid w:val="000821F6"/>
    <w:rsid w:val="00085C01"/>
    <w:rsid w:val="000A53DB"/>
    <w:rsid w:val="000D6D67"/>
    <w:rsid w:val="000E7F5C"/>
    <w:rsid w:val="000E7F7B"/>
    <w:rsid w:val="001063F1"/>
    <w:rsid w:val="001077DD"/>
    <w:rsid w:val="001131D7"/>
    <w:rsid w:val="00114706"/>
    <w:rsid w:val="00130C22"/>
    <w:rsid w:val="00141E26"/>
    <w:rsid w:val="001459D4"/>
    <w:rsid w:val="00153D06"/>
    <w:rsid w:val="001540FC"/>
    <w:rsid w:val="001674DD"/>
    <w:rsid w:val="001820F7"/>
    <w:rsid w:val="00182AB7"/>
    <w:rsid w:val="001936CD"/>
    <w:rsid w:val="001B0F19"/>
    <w:rsid w:val="001B57BF"/>
    <w:rsid w:val="001F6224"/>
    <w:rsid w:val="00205E72"/>
    <w:rsid w:val="00211075"/>
    <w:rsid w:val="00212F0F"/>
    <w:rsid w:val="0021478F"/>
    <w:rsid w:val="002215AA"/>
    <w:rsid w:val="00225CF6"/>
    <w:rsid w:val="00235596"/>
    <w:rsid w:val="002514FE"/>
    <w:rsid w:val="002536C2"/>
    <w:rsid w:val="00255794"/>
    <w:rsid w:val="00262AD8"/>
    <w:rsid w:val="00266DBB"/>
    <w:rsid w:val="002670DF"/>
    <w:rsid w:val="00273727"/>
    <w:rsid w:val="002B3659"/>
    <w:rsid w:val="002B5B41"/>
    <w:rsid w:val="002B5D77"/>
    <w:rsid w:val="002C0BB7"/>
    <w:rsid w:val="002D3A83"/>
    <w:rsid w:val="002D6AE1"/>
    <w:rsid w:val="002F46AA"/>
    <w:rsid w:val="002F79E2"/>
    <w:rsid w:val="002F7F6A"/>
    <w:rsid w:val="00305C79"/>
    <w:rsid w:val="00307925"/>
    <w:rsid w:val="00310513"/>
    <w:rsid w:val="00335292"/>
    <w:rsid w:val="00343138"/>
    <w:rsid w:val="0035668C"/>
    <w:rsid w:val="00364609"/>
    <w:rsid w:val="0037250C"/>
    <w:rsid w:val="00372F08"/>
    <w:rsid w:val="0038199C"/>
    <w:rsid w:val="003A371C"/>
    <w:rsid w:val="00400C5D"/>
    <w:rsid w:val="00404177"/>
    <w:rsid w:val="00423424"/>
    <w:rsid w:val="00434369"/>
    <w:rsid w:val="00444C84"/>
    <w:rsid w:val="00450A62"/>
    <w:rsid w:val="0046530D"/>
    <w:rsid w:val="004666BA"/>
    <w:rsid w:val="00475CB6"/>
    <w:rsid w:val="004805B9"/>
    <w:rsid w:val="004860CC"/>
    <w:rsid w:val="00487254"/>
    <w:rsid w:val="00491132"/>
    <w:rsid w:val="004A0906"/>
    <w:rsid w:val="004A4D7E"/>
    <w:rsid w:val="004B0B80"/>
    <w:rsid w:val="004D38C7"/>
    <w:rsid w:val="004D5FB3"/>
    <w:rsid w:val="004D6869"/>
    <w:rsid w:val="004F7DAE"/>
    <w:rsid w:val="00502DDC"/>
    <w:rsid w:val="005154D9"/>
    <w:rsid w:val="00516824"/>
    <w:rsid w:val="00535CBF"/>
    <w:rsid w:val="00542808"/>
    <w:rsid w:val="00551D0C"/>
    <w:rsid w:val="005536C6"/>
    <w:rsid w:val="005542D8"/>
    <w:rsid w:val="00582D4B"/>
    <w:rsid w:val="00591C7A"/>
    <w:rsid w:val="005B5D4B"/>
    <w:rsid w:val="005C2488"/>
    <w:rsid w:val="005C3412"/>
    <w:rsid w:val="005C392F"/>
    <w:rsid w:val="005E276E"/>
    <w:rsid w:val="005F5379"/>
    <w:rsid w:val="005F5DB7"/>
    <w:rsid w:val="00604A9D"/>
    <w:rsid w:val="00625CBA"/>
    <w:rsid w:val="00631E03"/>
    <w:rsid w:val="00634FB6"/>
    <w:rsid w:val="0064026A"/>
    <w:rsid w:val="006643CB"/>
    <w:rsid w:val="00666D14"/>
    <w:rsid w:val="006731F3"/>
    <w:rsid w:val="0069178E"/>
    <w:rsid w:val="006B2A2A"/>
    <w:rsid w:val="006C24A7"/>
    <w:rsid w:val="006C32C4"/>
    <w:rsid w:val="006C41D3"/>
    <w:rsid w:val="006E3215"/>
    <w:rsid w:val="006E6B07"/>
    <w:rsid w:val="006F111F"/>
    <w:rsid w:val="006F2D45"/>
    <w:rsid w:val="006F37D9"/>
    <w:rsid w:val="00704336"/>
    <w:rsid w:val="007250B4"/>
    <w:rsid w:val="00733BFB"/>
    <w:rsid w:val="007371F5"/>
    <w:rsid w:val="0074148F"/>
    <w:rsid w:val="007422CE"/>
    <w:rsid w:val="00746D0E"/>
    <w:rsid w:val="00767408"/>
    <w:rsid w:val="0077162C"/>
    <w:rsid w:val="00776075"/>
    <w:rsid w:val="00776D95"/>
    <w:rsid w:val="00785EE9"/>
    <w:rsid w:val="00791505"/>
    <w:rsid w:val="00795F5E"/>
    <w:rsid w:val="007B4B8A"/>
    <w:rsid w:val="007B6734"/>
    <w:rsid w:val="007D174E"/>
    <w:rsid w:val="007E106C"/>
    <w:rsid w:val="007F0AFB"/>
    <w:rsid w:val="007F222C"/>
    <w:rsid w:val="00811952"/>
    <w:rsid w:val="00814DA2"/>
    <w:rsid w:val="00826E97"/>
    <w:rsid w:val="0083213D"/>
    <w:rsid w:val="00832D41"/>
    <w:rsid w:val="008607D0"/>
    <w:rsid w:val="00871DE0"/>
    <w:rsid w:val="00876B14"/>
    <w:rsid w:val="00880C4D"/>
    <w:rsid w:val="0088391D"/>
    <w:rsid w:val="00886888"/>
    <w:rsid w:val="00886D4E"/>
    <w:rsid w:val="00892F2A"/>
    <w:rsid w:val="008A1B72"/>
    <w:rsid w:val="008B2B9B"/>
    <w:rsid w:val="008B68B3"/>
    <w:rsid w:val="008C2E68"/>
    <w:rsid w:val="008E0067"/>
    <w:rsid w:val="008E1340"/>
    <w:rsid w:val="008E2AD5"/>
    <w:rsid w:val="008E338B"/>
    <w:rsid w:val="008F18EC"/>
    <w:rsid w:val="009001A0"/>
    <w:rsid w:val="009005A1"/>
    <w:rsid w:val="009013EC"/>
    <w:rsid w:val="00904368"/>
    <w:rsid w:val="009108C9"/>
    <w:rsid w:val="009274FD"/>
    <w:rsid w:val="009348B0"/>
    <w:rsid w:val="009359CD"/>
    <w:rsid w:val="0094137B"/>
    <w:rsid w:val="00941AA1"/>
    <w:rsid w:val="0095316C"/>
    <w:rsid w:val="00954D0A"/>
    <w:rsid w:val="009607F9"/>
    <w:rsid w:val="00974525"/>
    <w:rsid w:val="00975D85"/>
    <w:rsid w:val="009A0F92"/>
    <w:rsid w:val="009A6B6E"/>
    <w:rsid w:val="009B6A1F"/>
    <w:rsid w:val="009D28BF"/>
    <w:rsid w:val="00A0185A"/>
    <w:rsid w:val="00A062F5"/>
    <w:rsid w:val="00A068B9"/>
    <w:rsid w:val="00A17EEA"/>
    <w:rsid w:val="00A17F78"/>
    <w:rsid w:val="00A4466C"/>
    <w:rsid w:val="00A46F8C"/>
    <w:rsid w:val="00A54896"/>
    <w:rsid w:val="00A6696F"/>
    <w:rsid w:val="00A81BFC"/>
    <w:rsid w:val="00A82423"/>
    <w:rsid w:val="00A82949"/>
    <w:rsid w:val="00A86562"/>
    <w:rsid w:val="00A93451"/>
    <w:rsid w:val="00AA2172"/>
    <w:rsid w:val="00AC49EF"/>
    <w:rsid w:val="00AD4649"/>
    <w:rsid w:val="00AD5A16"/>
    <w:rsid w:val="00AE2E3E"/>
    <w:rsid w:val="00AF4528"/>
    <w:rsid w:val="00B1779B"/>
    <w:rsid w:val="00B350F9"/>
    <w:rsid w:val="00B36680"/>
    <w:rsid w:val="00B514ED"/>
    <w:rsid w:val="00B57B4D"/>
    <w:rsid w:val="00B628C6"/>
    <w:rsid w:val="00B82DEB"/>
    <w:rsid w:val="00BA0048"/>
    <w:rsid w:val="00BA054D"/>
    <w:rsid w:val="00BA33FC"/>
    <w:rsid w:val="00BA46BA"/>
    <w:rsid w:val="00BA6958"/>
    <w:rsid w:val="00BB4365"/>
    <w:rsid w:val="00BB5757"/>
    <w:rsid w:val="00BB76CB"/>
    <w:rsid w:val="00BC1F26"/>
    <w:rsid w:val="00BC3B8A"/>
    <w:rsid w:val="00BE1E29"/>
    <w:rsid w:val="00C02693"/>
    <w:rsid w:val="00C035F7"/>
    <w:rsid w:val="00C12F7E"/>
    <w:rsid w:val="00C1738F"/>
    <w:rsid w:val="00C31253"/>
    <w:rsid w:val="00C4089C"/>
    <w:rsid w:val="00C64DC1"/>
    <w:rsid w:val="00CB3EA4"/>
    <w:rsid w:val="00CC6814"/>
    <w:rsid w:val="00CD240B"/>
    <w:rsid w:val="00CE6D9A"/>
    <w:rsid w:val="00CF799A"/>
    <w:rsid w:val="00D00D41"/>
    <w:rsid w:val="00D046C7"/>
    <w:rsid w:val="00D2681A"/>
    <w:rsid w:val="00D26D9F"/>
    <w:rsid w:val="00D4403E"/>
    <w:rsid w:val="00D50252"/>
    <w:rsid w:val="00D51341"/>
    <w:rsid w:val="00D57E81"/>
    <w:rsid w:val="00D608AC"/>
    <w:rsid w:val="00D6268F"/>
    <w:rsid w:val="00D64DE5"/>
    <w:rsid w:val="00D70EDB"/>
    <w:rsid w:val="00D8279E"/>
    <w:rsid w:val="00D85C2F"/>
    <w:rsid w:val="00DA0F8B"/>
    <w:rsid w:val="00DB1EE3"/>
    <w:rsid w:val="00DB4B2B"/>
    <w:rsid w:val="00DB625E"/>
    <w:rsid w:val="00DC5C45"/>
    <w:rsid w:val="00DD671F"/>
    <w:rsid w:val="00DE0716"/>
    <w:rsid w:val="00DE18A6"/>
    <w:rsid w:val="00DE2A9B"/>
    <w:rsid w:val="00DE4312"/>
    <w:rsid w:val="00DF3015"/>
    <w:rsid w:val="00E006CE"/>
    <w:rsid w:val="00E313E3"/>
    <w:rsid w:val="00E379BD"/>
    <w:rsid w:val="00E37EDD"/>
    <w:rsid w:val="00E43082"/>
    <w:rsid w:val="00E73D4F"/>
    <w:rsid w:val="00E81880"/>
    <w:rsid w:val="00E823FF"/>
    <w:rsid w:val="00E83752"/>
    <w:rsid w:val="00E85654"/>
    <w:rsid w:val="00E8609D"/>
    <w:rsid w:val="00EA46C4"/>
    <w:rsid w:val="00EB41FE"/>
    <w:rsid w:val="00EC2479"/>
    <w:rsid w:val="00EC3C00"/>
    <w:rsid w:val="00EE058B"/>
    <w:rsid w:val="00EF0765"/>
    <w:rsid w:val="00EF69C3"/>
    <w:rsid w:val="00F02C99"/>
    <w:rsid w:val="00F16893"/>
    <w:rsid w:val="00F275F8"/>
    <w:rsid w:val="00F31C3C"/>
    <w:rsid w:val="00F37847"/>
    <w:rsid w:val="00F46E10"/>
    <w:rsid w:val="00F4775A"/>
    <w:rsid w:val="00F54288"/>
    <w:rsid w:val="00F90CF4"/>
    <w:rsid w:val="00FB1897"/>
    <w:rsid w:val="00FB6346"/>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sz w:val="16"/>
      <w:szCs w:val="16"/>
    </w:rPr>
  </w:style>
  <w:style w:type="character" w:customStyle="1" w:styleId="a8">
    <w:name w:val="Текст выноски Знак"/>
    <w:link w:val="a7"/>
    <w:uiPriority w:val="99"/>
    <w:semiHidden/>
    <w:rsid w:val="00404177"/>
    <w:rPr>
      <w:rFonts w:ascii="Tahoma" w:eastAsia="Times New Roman" w:hAnsi="Tahoma" w:cs="Tahoma"/>
      <w:sz w:val="16"/>
      <w:szCs w:val="16"/>
    </w:rPr>
  </w:style>
  <w:style w:type="table" w:styleId="a9">
    <w:name w:val="Table Grid"/>
    <w:basedOn w:val="a1"/>
    <w:rsid w:val="00E430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C00"/>
    <w:pPr>
      <w:autoSpaceDE w:val="0"/>
      <w:autoSpaceDN w:val="0"/>
      <w:adjustRightInd w:val="0"/>
    </w:pPr>
    <w:rPr>
      <w:rFonts w:ascii="Times New Roman" w:eastAsia="Times New Roman" w:hAnsi="Times New Roman"/>
      <w:color w:val="000000"/>
      <w:sz w:val="24"/>
      <w:szCs w:val="24"/>
    </w:rPr>
  </w:style>
  <w:style w:type="paragraph" w:styleId="aa">
    <w:name w:val="Normal (Web)"/>
    <w:basedOn w:val="a"/>
    <w:uiPriority w:val="99"/>
    <w:rsid w:val="00A81B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7A37DE9A8D825C3DC94D23EF45620F2F8BF09F385259F2A2720u733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77A37DE9A8D825C3DC8ADF28980A2FF0FBE601FFD379CD222D752B6045ED3Au23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77A37DE9A8D825C3DC94D23EF45620F1F7BF0AFDD5729D7B722E76374CE76D64051E79uC3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77A37DE9A8D825C3DC94D23EF45620F1F7BF0EFDDA729D7B722E76374CE76D64051E73C9u532N" TargetMode="External"/><Relationship Id="rId4" Type="http://schemas.openxmlformats.org/officeDocument/2006/relationships/settings" Target="settings.xml"/><Relationship Id="rId9" Type="http://schemas.openxmlformats.org/officeDocument/2006/relationships/hyperlink" Target="consultantplus://offline/ref=5977A37DE9A8D825C3DC94D23EF45620F1F7BB09FFDA729D7B722E76374CE76D64051E71CF574AA2uE34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B335-6207-4370-816E-0FB572FD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3447</Words>
  <Characters>19652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Доклад об осуществлении муниципального земельного  контроля</vt:lpstr>
    </vt:vector>
  </TitlesOfParts>
  <LinksUpToDate>false</LinksUpToDate>
  <CharactersWithSpaces>23053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муниципального земельного  контроля</dc:title>
  <dc:creator/>
  <cp:lastModifiedBy/>
  <cp:revision>1</cp:revision>
  <cp:lastPrinted>2013-02-19T06:09:00Z</cp:lastPrinted>
  <dcterms:created xsi:type="dcterms:W3CDTF">2020-02-18T07:01:00Z</dcterms:created>
  <dcterms:modified xsi:type="dcterms:W3CDTF">2020-02-27T10:52:00Z</dcterms:modified>
</cp:coreProperties>
</file>