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1595"/>
        <w:gridCol w:w="1595"/>
        <w:gridCol w:w="3191"/>
      </w:tblGrid>
      <w:tr w:rsidR="004006AB" w:rsidTr="0093359F">
        <w:tc>
          <w:tcPr>
            <w:tcW w:w="9571" w:type="dxa"/>
            <w:gridSpan w:val="4"/>
            <w:shd w:val="clear" w:color="auto" w:fill="auto"/>
          </w:tcPr>
          <w:p w:rsidR="00AE1C92" w:rsidRDefault="001F381D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1F381D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</w:p>
          <w:p w:rsidR="004006AB" w:rsidRPr="0093359F" w:rsidRDefault="004006AB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A40E07" w:rsidP="002A0A5A">
            <w:pPr>
              <w:pStyle w:val="a3"/>
            </w:pPr>
            <w:r>
              <w:rPr>
                <w:b w:val="0"/>
                <w:sz w:val="28"/>
              </w:rPr>
              <w:t>23</w:t>
            </w:r>
            <w:r w:rsidR="001F381D">
              <w:rPr>
                <w:b w:val="0"/>
                <w:sz w:val="28"/>
              </w:rPr>
              <w:t>.12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1A1AE7" w:rsidRPr="0093359F">
              <w:rPr>
                <w:b w:val="0"/>
                <w:sz w:val="28"/>
              </w:rPr>
              <w:t>1</w:t>
            </w:r>
            <w:r w:rsidR="002A0A5A">
              <w:rPr>
                <w:b w:val="0"/>
                <w:sz w:val="28"/>
              </w:rPr>
              <w:t>9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2A0A5A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A40E07">
              <w:rPr>
                <w:b w:val="0"/>
                <w:sz w:val="28"/>
              </w:rPr>
              <w:t>182</w:t>
            </w:r>
          </w:p>
        </w:tc>
      </w:tr>
      <w:tr w:rsidR="009000D0" w:rsidTr="0093359F">
        <w:tc>
          <w:tcPr>
            <w:tcW w:w="4785" w:type="dxa"/>
            <w:gridSpan w:val="2"/>
            <w:shd w:val="clear" w:color="auto" w:fill="auto"/>
          </w:tcPr>
          <w:p w:rsidR="00FF42BF" w:rsidRPr="0093359F" w:rsidRDefault="00FF42BF" w:rsidP="0093359F">
            <w:pPr>
              <w:pStyle w:val="a3"/>
              <w:spacing w:before="240"/>
              <w:ind w:left="18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9000D0" w:rsidRPr="0093359F" w:rsidRDefault="009000D0" w:rsidP="0093784E">
            <w:pPr>
              <w:pStyle w:val="a3"/>
              <w:rPr>
                <w:b w:val="0"/>
                <w:sz w:val="28"/>
              </w:rPr>
            </w:pPr>
          </w:p>
        </w:tc>
      </w:tr>
    </w:tbl>
    <w:p w:rsidR="002A0A5A" w:rsidRDefault="002A0A5A" w:rsidP="002A0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A0A5A" w:rsidRDefault="00A40E07" w:rsidP="002A0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A0A5A">
        <w:rPr>
          <w:sz w:val="28"/>
          <w:szCs w:val="28"/>
        </w:rPr>
        <w:t>Тербунского</w:t>
      </w:r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2A0A5A" w:rsidRDefault="002A0A5A" w:rsidP="002A0A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</w:t>
      </w:r>
      <w:r w:rsidR="00A40E07">
        <w:rPr>
          <w:sz w:val="28"/>
          <w:szCs w:val="28"/>
        </w:rPr>
        <w:t>ного</w:t>
      </w:r>
      <w:proofErr w:type="spellEnd"/>
      <w:r w:rsidR="00A40E07">
        <w:rPr>
          <w:sz w:val="28"/>
          <w:szCs w:val="28"/>
        </w:rPr>
        <w:t xml:space="preserve"> района от 25.12.2017 года № 164</w:t>
      </w:r>
    </w:p>
    <w:p w:rsidR="002A0A5A" w:rsidRPr="001F381D" w:rsidRDefault="002A0A5A" w:rsidP="002A0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F381D">
        <w:rPr>
          <w:sz w:val="28"/>
          <w:szCs w:val="28"/>
        </w:rPr>
        <w:t xml:space="preserve">Об утверждении бюджетного прогноза </w:t>
      </w:r>
    </w:p>
    <w:p w:rsidR="002A0A5A" w:rsidRPr="001F381D" w:rsidRDefault="002A0A5A" w:rsidP="002A0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 xml:space="preserve">Тербунского муниципального района на </w:t>
      </w:r>
    </w:p>
    <w:p w:rsidR="002A0A5A" w:rsidRPr="00375326" w:rsidRDefault="002A0A5A" w:rsidP="002A0A5A">
      <w:pPr>
        <w:ind w:right="4315"/>
        <w:rPr>
          <w:sz w:val="28"/>
          <w:szCs w:val="28"/>
        </w:rPr>
      </w:pPr>
      <w:r w:rsidRPr="001F381D">
        <w:rPr>
          <w:sz w:val="28"/>
          <w:szCs w:val="28"/>
        </w:rPr>
        <w:t>долг</w:t>
      </w:r>
      <w:r>
        <w:rPr>
          <w:sz w:val="28"/>
          <w:szCs w:val="28"/>
        </w:rPr>
        <w:t>осрочный период 2018-2023 годов»</w:t>
      </w:r>
    </w:p>
    <w:p w:rsidR="002A0A5A" w:rsidRDefault="002A0A5A" w:rsidP="001F3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A5A" w:rsidRPr="00FF7D99" w:rsidRDefault="00A40E07" w:rsidP="00B94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A0A5A" w:rsidRPr="001F381D">
        <w:rPr>
          <w:sz w:val="28"/>
          <w:szCs w:val="28"/>
        </w:rPr>
        <w:t xml:space="preserve"> со статьей 170.1 Бюджетного кодекса Российской Фед</w:t>
      </w:r>
      <w:r w:rsidR="002A0A5A" w:rsidRPr="001F381D">
        <w:rPr>
          <w:sz w:val="28"/>
          <w:szCs w:val="28"/>
        </w:rPr>
        <w:t>е</w:t>
      </w:r>
      <w:r w:rsidR="002A0A5A" w:rsidRPr="001F381D">
        <w:rPr>
          <w:sz w:val="28"/>
          <w:szCs w:val="28"/>
        </w:rPr>
        <w:t>рации, руководствуясь постановлением администрации Тербунского мун</w:t>
      </w:r>
      <w:r w:rsidR="002A0A5A" w:rsidRPr="001F381D">
        <w:rPr>
          <w:sz w:val="28"/>
          <w:szCs w:val="28"/>
        </w:rPr>
        <w:t>и</w:t>
      </w:r>
      <w:r w:rsidR="002A0A5A" w:rsidRPr="001F381D">
        <w:rPr>
          <w:sz w:val="28"/>
          <w:szCs w:val="28"/>
        </w:rPr>
        <w:t>ципального района от 20.09.2017 г. №122 «О Порядке разработки и утве</w:t>
      </w:r>
      <w:r w:rsidR="002A0A5A" w:rsidRPr="001F381D">
        <w:rPr>
          <w:sz w:val="28"/>
          <w:szCs w:val="28"/>
        </w:rPr>
        <w:t>р</w:t>
      </w:r>
      <w:r w:rsidR="002A0A5A" w:rsidRPr="001F381D">
        <w:rPr>
          <w:sz w:val="28"/>
          <w:szCs w:val="28"/>
        </w:rPr>
        <w:t>ждения бюджетного прогноза Тербунского муниципального района на до</w:t>
      </w:r>
      <w:r w:rsidR="002A0A5A" w:rsidRPr="001F381D">
        <w:rPr>
          <w:sz w:val="28"/>
          <w:szCs w:val="28"/>
        </w:rPr>
        <w:t>л</w:t>
      </w:r>
      <w:r w:rsidR="002A0A5A" w:rsidRPr="001F381D">
        <w:rPr>
          <w:sz w:val="28"/>
          <w:szCs w:val="28"/>
        </w:rPr>
        <w:t>госрочный период»</w:t>
      </w:r>
      <w:proofErr w:type="gramStart"/>
      <w:r w:rsidR="002A0A5A" w:rsidRPr="001F381D">
        <w:rPr>
          <w:sz w:val="28"/>
          <w:szCs w:val="28"/>
        </w:rPr>
        <w:t>,</w:t>
      </w:r>
      <w:r w:rsidR="002A0A5A">
        <w:rPr>
          <w:sz w:val="28"/>
          <w:szCs w:val="28"/>
        </w:rPr>
        <w:t>в</w:t>
      </w:r>
      <w:proofErr w:type="gramEnd"/>
      <w:r w:rsidR="002A0A5A">
        <w:rPr>
          <w:sz w:val="28"/>
          <w:szCs w:val="28"/>
        </w:rPr>
        <w:t xml:space="preserve"> соответствиис</w:t>
      </w:r>
      <w:r w:rsidR="002A0A5A" w:rsidRPr="001F381D">
        <w:rPr>
          <w:sz w:val="28"/>
          <w:szCs w:val="28"/>
        </w:rPr>
        <w:t xml:space="preserve"> формирован</w:t>
      </w:r>
      <w:r w:rsidR="002A0A5A">
        <w:rPr>
          <w:sz w:val="28"/>
          <w:szCs w:val="28"/>
        </w:rPr>
        <w:t>ием</w:t>
      </w:r>
      <w:r w:rsidR="002A0A5A" w:rsidRPr="001F381D">
        <w:rPr>
          <w:sz w:val="28"/>
          <w:szCs w:val="28"/>
        </w:rPr>
        <w:t xml:space="preserve"> бюджетной политики Тербунского муниципального района на долгосрочный пер</w:t>
      </w:r>
      <w:r w:rsidR="002A0A5A" w:rsidRPr="001F381D">
        <w:rPr>
          <w:sz w:val="28"/>
          <w:szCs w:val="28"/>
        </w:rPr>
        <w:t>и</w:t>
      </w:r>
      <w:r w:rsidR="002A0A5A" w:rsidRPr="001F381D">
        <w:rPr>
          <w:sz w:val="28"/>
          <w:szCs w:val="28"/>
        </w:rPr>
        <w:t>од</w:t>
      </w:r>
      <w:r w:rsidR="002A0A5A">
        <w:rPr>
          <w:sz w:val="28"/>
          <w:szCs w:val="28"/>
        </w:rPr>
        <w:t xml:space="preserve">,руководствуясь </w:t>
      </w:r>
      <w:r w:rsidR="002A0A5A" w:rsidRPr="001F381D">
        <w:rPr>
          <w:sz w:val="28"/>
          <w:szCs w:val="28"/>
        </w:rPr>
        <w:t>Уставом Тербунского муниципального района</w:t>
      </w:r>
      <w:r w:rsidR="002A0A5A">
        <w:rPr>
          <w:sz w:val="28"/>
          <w:szCs w:val="28"/>
        </w:rPr>
        <w:t xml:space="preserve"> Липецкой области</w:t>
      </w:r>
      <w:r w:rsidR="002A0A5A" w:rsidRPr="001F381D">
        <w:rPr>
          <w:sz w:val="28"/>
          <w:szCs w:val="28"/>
        </w:rPr>
        <w:t>, администрация Тербунского муниципального районаПОСТАНО</w:t>
      </w:r>
      <w:r w:rsidR="002A0A5A" w:rsidRPr="001F381D">
        <w:rPr>
          <w:sz w:val="28"/>
          <w:szCs w:val="28"/>
        </w:rPr>
        <w:t>В</w:t>
      </w:r>
      <w:r w:rsidR="002A0A5A" w:rsidRPr="001F381D">
        <w:rPr>
          <w:sz w:val="28"/>
          <w:szCs w:val="28"/>
        </w:rPr>
        <w:t>ЛЯЕТ:</w:t>
      </w:r>
    </w:p>
    <w:p w:rsidR="002A0A5A" w:rsidRDefault="00A40E07" w:rsidP="00A40E07">
      <w:pPr>
        <w:pStyle w:val="a8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E86" w:rsidRPr="00A82E86">
        <w:rPr>
          <w:sz w:val="28"/>
          <w:szCs w:val="28"/>
        </w:rPr>
        <w:t>Внести в постановление администрации Тербунского муниципального  района от 25.12.2017 года №164 «Об утверждении бюджетного прогноза Тербунского муниципального района на долгосрочный период на 2018 – 2023 годы» следующие изменения:</w:t>
      </w:r>
    </w:p>
    <w:p w:rsidR="00A82E86" w:rsidRPr="00A82E86" w:rsidRDefault="00127C21" w:rsidP="00A40E0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24090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>изложить в новой редакции.</w:t>
      </w:r>
    </w:p>
    <w:p w:rsidR="002A0A5A" w:rsidRPr="001F381D" w:rsidRDefault="002A0A5A" w:rsidP="002A0A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2. Настоящее постановление разместить на официальном сайте админ</w:t>
      </w:r>
      <w:r w:rsidRPr="001F381D">
        <w:rPr>
          <w:sz w:val="28"/>
          <w:szCs w:val="28"/>
        </w:rPr>
        <w:t>и</w:t>
      </w:r>
      <w:r w:rsidRPr="001F381D">
        <w:rPr>
          <w:sz w:val="28"/>
          <w:szCs w:val="28"/>
        </w:rPr>
        <w:t>страции муниципального района в сети Интернет и опубликовать в районной газете «Маяк».</w:t>
      </w:r>
    </w:p>
    <w:p w:rsid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A5A" w:rsidRDefault="002A0A5A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A5A" w:rsidRPr="001F381D" w:rsidRDefault="002A0A5A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81D" w:rsidRPr="001F381D" w:rsidRDefault="001F381D" w:rsidP="001F3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81D" w:rsidRPr="001F381D" w:rsidRDefault="002A0A5A" w:rsidP="001F38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381D" w:rsidRPr="001F38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381D" w:rsidRPr="001F381D">
        <w:rPr>
          <w:sz w:val="28"/>
          <w:szCs w:val="28"/>
        </w:rPr>
        <w:t xml:space="preserve"> администрации района                          </w:t>
      </w:r>
      <w:r w:rsidR="001F381D" w:rsidRP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r w:rsidR="00A40E07">
        <w:rPr>
          <w:sz w:val="28"/>
          <w:szCs w:val="28"/>
        </w:rPr>
        <w:tab/>
      </w:r>
      <w:r w:rsidR="001F381D" w:rsidRPr="001F381D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="001F381D" w:rsidRPr="001F381D">
        <w:rPr>
          <w:sz w:val="28"/>
          <w:szCs w:val="28"/>
        </w:rPr>
        <w:t>.</w:t>
      </w:r>
      <w:r>
        <w:rPr>
          <w:sz w:val="28"/>
          <w:szCs w:val="28"/>
        </w:rPr>
        <w:t>Иванов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jc w:val="both"/>
        <w:rPr>
          <w:sz w:val="28"/>
          <w:szCs w:val="28"/>
        </w:rPr>
      </w:pPr>
    </w:p>
    <w:p w:rsidR="00A40E07" w:rsidRDefault="00A40E07" w:rsidP="001F381D">
      <w:pPr>
        <w:jc w:val="both"/>
        <w:rPr>
          <w:sz w:val="28"/>
          <w:szCs w:val="28"/>
        </w:rPr>
      </w:pPr>
    </w:p>
    <w:p w:rsidR="00A40E07" w:rsidRPr="001F381D" w:rsidRDefault="00A40E07" w:rsidP="001F381D">
      <w:pPr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</w:pPr>
      <w:proofErr w:type="spellStart"/>
      <w:r w:rsidRPr="001F381D">
        <w:lastRenderedPageBreak/>
        <w:t>О.И.Голощапова</w:t>
      </w:r>
      <w:proofErr w:type="spellEnd"/>
    </w:p>
    <w:p w:rsidR="001F381D" w:rsidRDefault="001F381D" w:rsidP="001F381D">
      <w:pPr>
        <w:jc w:val="both"/>
      </w:pPr>
      <w:r w:rsidRPr="001F381D">
        <w:t>2 11 58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Вносит:</w:t>
      </w:r>
    </w:p>
    <w:p w:rsidR="001F381D" w:rsidRPr="001F381D" w:rsidRDefault="00A40E07" w:rsidP="001F381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381D" w:rsidRPr="001F381D">
        <w:rPr>
          <w:sz w:val="28"/>
          <w:szCs w:val="28"/>
        </w:rPr>
        <w:t xml:space="preserve">тдел финансов   </w:t>
      </w:r>
      <w:r w:rsid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r w:rsidR="001F381D">
        <w:rPr>
          <w:sz w:val="28"/>
          <w:szCs w:val="28"/>
        </w:rPr>
        <w:tab/>
      </w:r>
      <w:proofErr w:type="spellStart"/>
      <w:r w:rsidR="001F381D" w:rsidRPr="001F381D">
        <w:rPr>
          <w:sz w:val="28"/>
          <w:szCs w:val="28"/>
        </w:rPr>
        <w:t>Голощапова</w:t>
      </w:r>
      <w:r w:rsidRPr="001F381D">
        <w:rPr>
          <w:sz w:val="28"/>
          <w:szCs w:val="28"/>
        </w:rPr>
        <w:t>О.И</w:t>
      </w:r>
      <w:proofErr w:type="spellEnd"/>
      <w:r w:rsidRPr="001F381D">
        <w:rPr>
          <w:sz w:val="28"/>
          <w:szCs w:val="28"/>
        </w:rPr>
        <w:t>.</w:t>
      </w: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  <w:r w:rsidRPr="001F381D">
        <w:rPr>
          <w:sz w:val="28"/>
          <w:szCs w:val="28"/>
        </w:rPr>
        <w:t>Согласовано:</w:t>
      </w:r>
    </w:p>
    <w:p w:rsidR="00A40E07" w:rsidRDefault="00A40E07" w:rsidP="00A40E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</w:t>
      </w:r>
    </w:p>
    <w:p w:rsidR="00A40E07" w:rsidRPr="001F381D" w:rsidRDefault="00A40E07" w:rsidP="00A40E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закупок                                         ЛевинаВ.И.</w:t>
      </w:r>
    </w:p>
    <w:p w:rsidR="00A40E07" w:rsidRDefault="00A40E07" w:rsidP="001F381D">
      <w:pPr>
        <w:pStyle w:val="ConsPlusNormal"/>
        <w:jc w:val="both"/>
        <w:rPr>
          <w:sz w:val="28"/>
          <w:szCs w:val="28"/>
        </w:rPr>
      </w:pPr>
    </w:p>
    <w:p w:rsidR="00A40E07" w:rsidRDefault="00A40E07" w:rsidP="001F381D">
      <w:pPr>
        <w:pStyle w:val="ConsPlusNormal"/>
        <w:jc w:val="both"/>
        <w:rPr>
          <w:sz w:val="28"/>
          <w:szCs w:val="28"/>
        </w:rPr>
      </w:pPr>
    </w:p>
    <w:p w:rsidR="00A40E07" w:rsidRDefault="00A40E07" w:rsidP="001F381D">
      <w:pPr>
        <w:pStyle w:val="ConsPlusNormal"/>
        <w:jc w:val="both"/>
        <w:rPr>
          <w:sz w:val="28"/>
          <w:szCs w:val="28"/>
        </w:rPr>
      </w:pPr>
    </w:p>
    <w:p w:rsidR="001F381D" w:rsidRDefault="00A40E07" w:rsidP="001F381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381D" w:rsidRPr="001F381D">
        <w:rPr>
          <w:sz w:val="28"/>
          <w:szCs w:val="28"/>
        </w:rPr>
        <w:t>тдел организационно-</w:t>
      </w:r>
    </w:p>
    <w:p w:rsidR="00B92C5D" w:rsidRDefault="001F381D" w:rsidP="001F381D">
      <w:pPr>
        <w:pStyle w:val="ConsPlusNormal"/>
        <w:jc w:val="both"/>
        <w:rPr>
          <w:sz w:val="28"/>
          <w:szCs w:val="28"/>
        </w:rPr>
      </w:pPr>
      <w:proofErr w:type="spellStart"/>
      <w:r w:rsidRPr="001F381D">
        <w:rPr>
          <w:sz w:val="28"/>
          <w:szCs w:val="28"/>
        </w:rPr>
        <w:t>кадровойи</w:t>
      </w:r>
      <w:proofErr w:type="spellEnd"/>
      <w:r w:rsidRPr="001F381D">
        <w:rPr>
          <w:sz w:val="28"/>
          <w:szCs w:val="28"/>
        </w:rPr>
        <w:t xml:space="preserve"> 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92C5D">
        <w:rPr>
          <w:sz w:val="28"/>
          <w:szCs w:val="28"/>
        </w:rPr>
        <w:t>Болгова</w:t>
      </w:r>
      <w:r w:rsidR="00A40E07">
        <w:rPr>
          <w:sz w:val="28"/>
          <w:szCs w:val="28"/>
        </w:rPr>
        <w:t>Е.Н</w:t>
      </w:r>
      <w:proofErr w:type="spellEnd"/>
      <w:r w:rsidR="00A40E07">
        <w:rPr>
          <w:sz w:val="28"/>
          <w:szCs w:val="28"/>
        </w:rPr>
        <w:t>.</w:t>
      </w:r>
    </w:p>
    <w:p w:rsidR="00B92C5D" w:rsidRDefault="00B92C5D" w:rsidP="001F381D">
      <w:pPr>
        <w:pStyle w:val="ConsPlusNormal"/>
        <w:jc w:val="both"/>
        <w:rPr>
          <w:sz w:val="28"/>
          <w:szCs w:val="28"/>
        </w:rPr>
      </w:pPr>
    </w:p>
    <w:p w:rsidR="00B92C5D" w:rsidRDefault="00B92C5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Pr="001F381D" w:rsidRDefault="001F381D" w:rsidP="001F381D">
      <w:pPr>
        <w:jc w:val="both"/>
        <w:rPr>
          <w:sz w:val="28"/>
          <w:szCs w:val="28"/>
        </w:rPr>
      </w:pPr>
      <w:r w:rsidRPr="001F381D">
        <w:rPr>
          <w:sz w:val="28"/>
          <w:szCs w:val="28"/>
        </w:rPr>
        <w:lastRenderedPageBreak/>
        <w:t>Разослано: прокуратура</w:t>
      </w:r>
      <w:r>
        <w:rPr>
          <w:sz w:val="28"/>
          <w:szCs w:val="28"/>
        </w:rPr>
        <w:t xml:space="preserve"> района</w:t>
      </w:r>
      <w:r w:rsidRPr="001F381D">
        <w:rPr>
          <w:sz w:val="28"/>
          <w:szCs w:val="28"/>
        </w:rPr>
        <w:t>, отдел</w:t>
      </w:r>
      <w:r w:rsidR="00A40E07">
        <w:rPr>
          <w:sz w:val="28"/>
          <w:szCs w:val="28"/>
        </w:rPr>
        <w:t>ы администрации:</w:t>
      </w:r>
      <w:r w:rsidRPr="001F381D">
        <w:rPr>
          <w:sz w:val="28"/>
          <w:szCs w:val="28"/>
        </w:rPr>
        <w:t xml:space="preserve"> финансов, организ</w:t>
      </w:r>
      <w:r w:rsidRPr="001F381D">
        <w:rPr>
          <w:sz w:val="28"/>
          <w:szCs w:val="28"/>
        </w:rPr>
        <w:t>а</w:t>
      </w:r>
      <w:r w:rsidRPr="001F381D">
        <w:rPr>
          <w:sz w:val="28"/>
          <w:szCs w:val="28"/>
        </w:rPr>
        <w:t>ционно-кадровой и правовой</w:t>
      </w:r>
      <w:r>
        <w:rPr>
          <w:sz w:val="28"/>
          <w:szCs w:val="28"/>
        </w:rPr>
        <w:t xml:space="preserve"> работы.</w:t>
      </w:r>
    </w:p>
    <w:p w:rsidR="001F381D" w:rsidRDefault="001F381D" w:rsidP="005C54BA">
      <w:pPr>
        <w:pStyle w:val="ConsPlusNormal"/>
        <w:ind w:firstLine="6379"/>
        <w:outlineLvl w:val="1"/>
        <w:rPr>
          <w:szCs w:val="24"/>
        </w:rPr>
      </w:pPr>
      <w:r w:rsidRPr="001F381D">
        <w:rPr>
          <w:szCs w:val="24"/>
        </w:rPr>
        <w:t>Приложение</w:t>
      </w:r>
    </w:p>
    <w:p w:rsidR="00A40E07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>к</w:t>
      </w:r>
      <w:r w:rsidR="00A40E07">
        <w:rPr>
          <w:szCs w:val="24"/>
        </w:rPr>
        <w:t xml:space="preserve"> поста</w:t>
      </w:r>
      <w:r>
        <w:rPr>
          <w:szCs w:val="24"/>
        </w:rPr>
        <w:t>новлению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 xml:space="preserve">администрации района 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>от 23.12.2019г. № 182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 w:rsidRPr="001F381D">
        <w:rPr>
          <w:szCs w:val="24"/>
        </w:rPr>
        <w:t>Приложение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>к постановлению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>администрации района</w:t>
      </w:r>
    </w:p>
    <w:p w:rsidR="005C54BA" w:rsidRDefault="005C54BA" w:rsidP="005C54BA">
      <w:pPr>
        <w:pStyle w:val="ConsPlusNormal"/>
        <w:ind w:firstLine="6379"/>
        <w:outlineLvl w:val="1"/>
        <w:rPr>
          <w:szCs w:val="24"/>
        </w:rPr>
      </w:pPr>
      <w:r>
        <w:rPr>
          <w:szCs w:val="24"/>
        </w:rPr>
        <w:t>от25.12.2017г. № 164</w:t>
      </w:r>
    </w:p>
    <w:p w:rsidR="008943C0" w:rsidRPr="001F381D" w:rsidRDefault="008943C0" w:rsidP="008943C0">
      <w:pPr>
        <w:pStyle w:val="ConsPlusNormal"/>
        <w:ind w:firstLine="5670"/>
        <w:jc w:val="right"/>
        <w:outlineLvl w:val="1"/>
        <w:rPr>
          <w:szCs w:val="24"/>
        </w:rPr>
      </w:pPr>
    </w:p>
    <w:p w:rsidR="001F381D" w:rsidRPr="001F381D" w:rsidRDefault="001F381D" w:rsidP="001F3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 w:rsidRPr="001F381D">
        <w:rPr>
          <w:rFonts w:ascii="Times New Roman" w:hAnsi="Times New Roman" w:cs="Times New Roman"/>
          <w:b/>
          <w:sz w:val="28"/>
          <w:szCs w:val="28"/>
        </w:rPr>
        <w:t xml:space="preserve"> Бюджетный прогноз Тербунского муниципального района на 2018-2023 годы</w:t>
      </w:r>
    </w:p>
    <w:p w:rsidR="001F381D" w:rsidRDefault="001F381D" w:rsidP="001F381D">
      <w:pPr>
        <w:pStyle w:val="ConsPlusNormal"/>
        <w:jc w:val="both"/>
        <w:rPr>
          <w:sz w:val="28"/>
          <w:szCs w:val="28"/>
        </w:rPr>
      </w:pPr>
    </w:p>
    <w:p w:rsidR="001F381D" w:rsidRDefault="001F381D" w:rsidP="002A0A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0A5A">
        <w:rPr>
          <w:rFonts w:ascii="Times New Roman" w:hAnsi="Times New Roman" w:cs="Times New Roman"/>
          <w:b/>
          <w:sz w:val="28"/>
          <w:szCs w:val="28"/>
        </w:rPr>
        <w:t xml:space="preserve">Основные подходы к формированию бюджетной </w:t>
      </w:r>
      <w:proofErr w:type="gramStart"/>
      <w:r w:rsidRPr="002A0A5A">
        <w:rPr>
          <w:rFonts w:ascii="Times New Roman" w:hAnsi="Times New Roman" w:cs="Times New Roman"/>
          <w:b/>
          <w:sz w:val="28"/>
          <w:szCs w:val="28"/>
        </w:rPr>
        <w:t>политики на</w:t>
      </w:r>
      <w:proofErr w:type="gramEnd"/>
      <w:r w:rsidRPr="002A0A5A">
        <w:rPr>
          <w:rFonts w:ascii="Times New Roman" w:hAnsi="Times New Roman" w:cs="Times New Roman"/>
          <w:b/>
          <w:sz w:val="28"/>
          <w:szCs w:val="28"/>
        </w:rPr>
        <w:t xml:space="preserve"> долг</w:t>
      </w:r>
      <w:r w:rsidRPr="002A0A5A">
        <w:rPr>
          <w:rFonts w:ascii="Times New Roman" w:hAnsi="Times New Roman" w:cs="Times New Roman"/>
          <w:b/>
          <w:sz w:val="28"/>
          <w:szCs w:val="28"/>
        </w:rPr>
        <w:t>о</w:t>
      </w:r>
      <w:r w:rsidRPr="002A0A5A">
        <w:rPr>
          <w:rFonts w:ascii="Times New Roman" w:hAnsi="Times New Roman" w:cs="Times New Roman"/>
          <w:b/>
          <w:sz w:val="28"/>
          <w:szCs w:val="28"/>
        </w:rPr>
        <w:t>срочный период</w:t>
      </w:r>
      <w:r w:rsidRPr="001F381D">
        <w:rPr>
          <w:rFonts w:ascii="Times New Roman" w:hAnsi="Times New Roman" w:cs="Times New Roman"/>
          <w:sz w:val="26"/>
          <w:szCs w:val="26"/>
        </w:rPr>
        <w:t>:</w:t>
      </w:r>
    </w:p>
    <w:p w:rsidR="00026CA4" w:rsidRPr="001F381D" w:rsidRDefault="00026CA4" w:rsidP="002A0A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0A5A" w:rsidRDefault="002A0A5A" w:rsidP="00A40E07">
      <w:pPr>
        <w:pStyle w:val="2"/>
        <w:shd w:val="clear" w:color="auto" w:fill="auto"/>
        <w:tabs>
          <w:tab w:val="left" w:pos="1701"/>
        </w:tabs>
        <w:spacing w:before="0" w:after="0" w:line="240" w:lineRule="auto"/>
        <w:ind w:firstLine="700"/>
        <w:rPr>
          <w:sz w:val="28"/>
          <w:szCs w:val="28"/>
        </w:rPr>
      </w:pPr>
      <w:r w:rsidRPr="003E7D2E">
        <w:rPr>
          <w:sz w:val="28"/>
          <w:szCs w:val="28"/>
        </w:rPr>
        <w:t xml:space="preserve">Бюджетный прогноз </w:t>
      </w:r>
      <w:r w:rsidR="00026CA4">
        <w:rPr>
          <w:sz w:val="28"/>
          <w:szCs w:val="28"/>
        </w:rPr>
        <w:t>Тербунского</w:t>
      </w:r>
      <w:r w:rsidR="00A40E07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201</w:t>
      </w:r>
      <w:r w:rsidR="00026CA4">
        <w:rPr>
          <w:sz w:val="28"/>
          <w:szCs w:val="28"/>
        </w:rPr>
        <w:t>8</w:t>
      </w:r>
      <w:r>
        <w:rPr>
          <w:sz w:val="28"/>
          <w:szCs w:val="28"/>
        </w:rPr>
        <w:t xml:space="preserve"> – 202</w:t>
      </w:r>
      <w:r w:rsidR="00026CA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3E7D2E">
        <w:rPr>
          <w:sz w:val="28"/>
          <w:szCs w:val="28"/>
        </w:rPr>
        <w:t xml:space="preserve"> (далее - бюджетный прогноз</w:t>
      </w:r>
      <w:proofErr w:type="gramStart"/>
      <w:r w:rsidRPr="003E7D2E">
        <w:rPr>
          <w:sz w:val="28"/>
          <w:szCs w:val="28"/>
        </w:rPr>
        <w:t>)</w:t>
      </w:r>
      <w:r w:rsidRPr="008E2BD8">
        <w:rPr>
          <w:sz w:val="28"/>
          <w:szCs w:val="28"/>
        </w:rPr>
        <w:t>р</w:t>
      </w:r>
      <w:proofErr w:type="gramEnd"/>
      <w:r w:rsidRPr="008E2BD8">
        <w:rPr>
          <w:sz w:val="28"/>
          <w:szCs w:val="28"/>
        </w:rPr>
        <w:t>азработан</w:t>
      </w:r>
      <w:r w:rsidRPr="00474938">
        <w:rPr>
          <w:sz w:val="28"/>
          <w:szCs w:val="28"/>
        </w:rPr>
        <w:t xml:space="preserve">в целях определения финансовых ресурсов, которые необходимы и могут быть направлены на достижение целей политики </w:t>
      </w:r>
      <w:r w:rsidR="00026CA4">
        <w:rPr>
          <w:sz w:val="28"/>
          <w:szCs w:val="28"/>
        </w:rPr>
        <w:t>Тербунского</w:t>
      </w:r>
      <w:r w:rsidRPr="00474938">
        <w:rPr>
          <w:sz w:val="28"/>
          <w:szCs w:val="28"/>
        </w:rPr>
        <w:t xml:space="preserve"> муниципального района, сфо</w:t>
      </w:r>
      <w:r w:rsidRPr="00474938">
        <w:rPr>
          <w:sz w:val="28"/>
          <w:szCs w:val="28"/>
        </w:rPr>
        <w:t>р</w:t>
      </w:r>
      <w:r w:rsidRPr="00474938">
        <w:rPr>
          <w:sz w:val="28"/>
          <w:szCs w:val="28"/>
        </w:rPr>
        <w:t xml:space="preserve">мулированных в документах стратегического планирования </w:t>
      </w:r>
      <w:r w:rsidR="00026CA4">
        <w:rPr>
          <w:sz w:val="28"/>
          <w:szCs w:val="28"/>
        </w:rPr>
        <w:t>Тербунского</w:t>
      </w:r>
      <w:r w:rsidRPr="00474938">
        <w:rPr>
          <w:sz w:val="28"/>
          <w:szCs w:val="28"/>
        </w:rPr>
        <w:t xml:space="preserve"> муниципального района, при условии обеспечения долгосрочной сбала</w:t>
      </w:r>
      <w:r w:rsidRPr="00474938">
        <w:rPr>
          <w:sz w:val="28"/>
          <w:szCs w:val="28"/>
        </w:rPr>
        <w:t>н</w:t>
      </w:r>
      <w:r w:rsidRPr="00474938">
        <w:rPr>
          <w:sz w:val="28"/>
          <w:szCs w:val="28"/>
        </w:rPr>
        <w:t xml:space="preserve">сированности и устойчивости бюджетной системы </w:t>
      </w:r>
      <w:r w:rsidR="00026CA4">
        <w:rPr>
          <w:sz w:val="28"/>
          <w:szCs w:val="28"/>
        </w:rPr>
        <w:t>Тербунского</w:t>
      </w:r>
      <w:r w:rsidRPr="00474938">
        <w:rPr>
          <w:sz w:val="28"/>
          <w:szCs w:val="28"/>
        </w:rPr>
        <w:t>муниц</w:t>
      </w:r>
      <w:r w:rsidRPr="00474938">
        <w:rPr>
          <w:sz w:val="28"/>
          <w:szCs w:val="28"/>
        </w:rPr>
        <w:t>и</w:t>
      </w:r>
      <w:r w:rsidRPr="00474938">
        <w:rPr>
          <w:sz w:val="28"/>
          <w:szCs w:val="28"/>
        </w:rPr>
        <w:t>пального района и повышения эффективности бюджетных расходов.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 w:rsidRPr="00996F44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</w:t>
      </w:r>
      <w:r>
        <w:rPr>
          <w:sz w:val="28"/>
          <w:szCs w:val="28"/>
        </w:rPr>
        <w:t xml:space="preserve">налоговой и </w:t>
      </w:r>
      <w:r w:rsidRPr="00996F44">
        <w:rPr>
          <w:sz w:val="28"/>
          <w:szCs w:val="28"/>
        </w:rPr>
        <w:t>бюджетной политики с задачами по созд</w:t>
      </w:r>
      <w:r w:rsidRPr="00996F44">
        <w:rPr>
          <w:sz w:val="28"/>
          <w:szCs w:val="28"/>
        </w:rPr>
        <w:t>а</w:t>
      </w:r>
      <w:r w:rsidRPr="00996F44">
        <w:rPr>
          <w:sz w:val="28"/>
          <w:szCs w:val="28"/>
        </w:rPr>
        <w:t>нию долгосрочного устойчивого роста экономики</w:t>
      </w:r>
      <w:r>
        <w:rPr>
          <w:sz w:val="28"/>
          <w:szCs w:val="28"/>
        </w:rPr>
        <w:t>, развития социальной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</w:t>
      </w:r>
      <w:r w:rsidRPr="00996F44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996F44">
        <w:rPr>
          <w:sz w:val="28"/>
          <w:szCs w:val="28"/>
        </w:rPr>
        <w:t xml:space="preserve"> уровня и качества жизни населения</w:t>
      </w:r>
      <w:r w:rsidR="00026CA4">
        <w:rPr>
          <w:sz w:val="28"/>
          <w:szCs w:val="28"/>
        </w:rPr>
        <w:t xml:space="preserve">Тербунского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996F44">
        <w:rPr>
          <w:sz w:val="28"/>
          <w:szCs w:val="28"/>
        </w:rPr>
        <w:t>.</w:t>
      </w:r>
    </w:p>
    <w:p w:rsidR="002A0A5A" w:rsidRPr="00B42916" w:rsidRDefault="002A0A5A" w:rsidP="00A40E07">
      <w:pPr>
        <w:pStyle w:val="2"/>
        <w:shd w:val="clear" w:color="auto" w:fill="auto"/>
        <w:tabs>
          <w:tab w:val="left" w:pos="1701"/>
        </w:tabs>
        <w:spacing w:before="0" w:after="0" w:line="240" w:lineRule="auto"/>
        <w:ind w:firstLine="700"/>
        <w:rPr>
          <w:sz w:val="28"/>
          <w:szCs w:val="28"/>
        </w:rPr>
      </w:pPr>
      <w:r w:rsidRPr="00B42916">
        <w:rPr>
          <w:sz w:val="28"/>
          <w:szCs w:val="28"/>
        </w:rPr>
        <w:t>Бюджетный прогноз разработан с учетом норм федерального и обл</w:t>
      </w:r>
      <w:r w:rsidRPr="00B42916">
        <w:rPr>
          <w:sz w:val="28"/>
          <w:szCs w:val="28"/>
        </w:rPr>
        <w:t>а</w:t>
      </w:r>
      <w:r w:rsidRPr="00B42916">
        <w:rPr>
          <w:sz w:val="28"/>
          <w:szCs w:val="28"/>
        </w:rPr>
        <w:t>стного бюджетного и налогов</w:t>
      </w:r>
      <w:r>
        <w:rPr>
          <w:sz w:val="28"/>
          <w:szCs w:val="28"/>
        </w:rPr>
        <w:t>ого законодательства, действующих</w:t>
      </w:r>
      <w:r w:rsidRPr="00B42916">
        <w:rPr>
          <w:sz w:val="28"/>
          <w:szCs w:val="28"/>
        </w:rPr>
        <w:t xml:space="preserve"> на м</w:t>
      </w:r>
      <w:r w:rsidRPr="00B42916">
        <w:rPr>
          <w:sz w:val="28"/>
          <w:szCs w:val="28"/>
        </w:rPr>
        <w:t>о</w:t>
      </w:r>
      <w:r w:rsidRPr="00B42916">
        <w:rPr>
          <w:sz w:val="28"/>
          <w:szCs w:val="28"/>
        </w:rPr>
        <w:t xml:space="preserve">мент его </w:t>
      </w:r>
      <w:r>
        <w:rPr>
          <w:sz w:val="28"/>
          <w:szCs w:val="28"/>
        </w:rPr>
        <w:t>формирования</w:t>
      </w:r>
      <w:r w:rsidRPr="00B42916">
        <w:rPr>
          <w:sz w:val="28"/>
          <w:szCs w:val="28"/>
        </w:rPr>
        <w:t>.</w:t>
      </w:r>
    </w:p>
    <w:p w:rsidR="002A0A5A" w:rsidRPr="00B16835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6835">
        <w:rPr>
          <w:sz w:val="28"/>
          <w:szCs w:val="28"/>
        </w:rPr>
        <w:t>олгосрочная бюджетная политика основана на следующих подходах:</w:t>
      </w:r>
    </w:p>
    <w:p w:rsidR="002A0A5A" w:rsidRPr="000B5E4F" w:rsidRDefault="002A0A5A" w:rsidP="00A40E07">
      <w:pPr>
        <w:ind w:firstLine="709"/>
        <w:jc w:val="both"/>
        <w:rPr>
          <w:sz w:val="28"/>
          <w:szCs w:val="28"/>
        </w:rPr>
      </w:pPr>
      <w:r w:rsidRPr="000B5E4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B5E4F">
        <w:rPr>
          <w:sz w:val="28"/>
          <w:szCs w:val="28"/>
        </w:rPr>
        <w:t xml:space="preserve"> формировании бюджетов муниципальных образований </w:t>
      </w:r>
      <w:r w:rsidR="00026CA4">
        <w:rPr>
          <w:sz w:val="28"/>
          <w:szCs w:val="28"/>
        </w:rPr>
        <w:t>Тербунского</w:t>
      </w:r>
      <w:r w:rsidRPr="000B5E4F">
        <w:rPr>
          <w:sz w:val="28"/>
          <w:szCs w:val="28"/>
        </w:rPr>
        <w:t xml:space="preserve"> </w:t>
      </w:r>
      <w:proofErr w:type="gramStart"/>
      <w:r w:rsidRPr="000B5E4F">
        <w:rPr>
          <w:sz w:val="28"/>
          <w:szCs w:val="28"/>
        </w:rPr>
        <w:t>муниципального</w:t>
      </w:r>
      <w:proofErr w:type="gramEnd"/>
      <w:r w:rsidRPr="000B5E4F">
        <w:rPr>
          <w:sz w:val="28"/>
          <w:szCs w:val="28"/>
        </w:rPr>
        <w:t xml:space="preserve"> района по программно-целевому принципу в разрезе мун</w:t>
      </w:r>
      <w:r w:rsidRPr="000B5E4F">
        <w:rPr>
          <w:sz w:val="28"/>
          <w:szCs w:val="28"/>
        </w:rPr>
        <w:t>и</w:t>
      </w:r>
      <w:r w:rsidRPr="000B5E4F">
        <w:rPr>
          <w:sz w:val="28"/>
          <w:szCs w:val="28"/>
        </w:rPr>
        <w:t xml:space="preserve">ципальных программ </w:t>
      </w:r>
      <w:r w:rsidR="00026CA4">
        <w:rPr>
          <w:sz w:val="28"/>
          <w:szCs w:val="28"/>
        </w:rPr>
        <w:t>Тербунского</w:t>
      </w:r>
      <w:r w:rsidRPr="000B5E4F">
        <w:rPr>
          <w:sz w:val="28"/>
          <w:szCs w:val="28"/>
        </w:rPr>
        <w:t xml:space="preserve"> муниципального района (муниципальных программ поселений </w:t>
      </w:r>
      <w:r w:rsidR="00026CA4">
        <w:rPr>
          <w:sz w:val="28"/>
          <w:szCs w:val="28"/>
        </w:rPr>
        <w:t>Тербунского</w:t>
      </w:r>
      <w:r w:rsidRPr="000B5E4F">
        <w:rPr>
          <w:sz w:val="28"/>
          <w:szCs w:val="28"/>
        </w:rPr>
        <w:t>муниципального района) и подпрограмм муниципальных программ;</w:t>
      </w:r>
    </w:p>
    <w:p w:rsidR="002A0A5A" w:rsidRPr="000B5E4F" w:rsidRDefault="002A0A5A" w:rsidP="00A40E07">
      <w:pPr>
        <w:ind w:firstLine="709"/>
        <w:jc w:val="both"/>
        <w:rPr>
          <w:sz w:val="28"/>
          <w:szCs w:val="28"/>
        </w:rPr>
      </w:pPr>
      <w:r w:rsidRPr="000B5E4F">
        <w:rPr>
          <w:sz w:val="28"/>
          <w:szCs w:val="28"/>
        </w:rPr>
        <w:t>2</w:t>
      </w:r>
      <w:r>
        <w:rPr>
          <w:sz w:val="28"/>
          <w:szCs w:val="28"/>
        </w:rPr>
        <w:t>)</w:t>
      </w:r>
      <w:proofErr w:type="gramStart"/>
      <w:r w:rsidRPr="000B5E4F">
        <w:rPr>
          <w:sz w:val="28"/>
          <w:szCs w:val="28"/>
        </w:rPr>
        <w:t>обеспечении</w:t>
      </w:r>
      <w:proofErr w:type="gramEnd"/>
      <w:r w:rsidRPr="000B5E4F">
        <w:rPr>
          <w:sz w:val="28"/>
          <w:szCs w:val="28"/>
        </w:rPr>
        <w:t xml:space="preserve"> консервативного подхода к формированию бюджетных расходов в целях обеспечения долгосрочной устойчивости муниципальных образований </w:t>
      </w:r>
      <w:r w:rsidR="00026CA4">
        <w:rPr>
          <w:sz w:val="28"/>
          <w:szCs w:val="28"/>
        </w:rPr>
        <w:t>Тербунского</w:t>
      </w:r>
      <w:r w:rsidRPr="000B5E4F">
        <w:rPr>
          <w:sz w:val="28"/>
          <w:szCs w:val="28"/>
        </w:rPr>
        <w:t xml:space="preserve"> муниципального района в условиях роста цен на товары и услуги;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B5E4F">
        <w:rPr>
          <w:spacing w:val="-20"/>
          <w:sz w:val="28"/>
          <w:szCs w:val="28"/>
        </w:rPr>
        <w:t> </w:t>
      </w:r>
      <w:r>
        <w:rPr>
          <w:sz w:val="28"/>
          <w:szCs w:val="28"/>
        </w:rPr>
        <w:t>оптимизациирасходовнасодержаниеоргановместногосамоуправлениязасчетвнедренияпроцедурнормированиятруда,потребленияресурсоввнатураль</w:t>
      </w:r>
      <w:r>
        <w:rPr>
          <w:sz w:val="28"/>
          <w:szCs w:val="28"/>
        </w:rPr>
        <w:lastRenderedPageBreak/>
        <w:t>номвыраж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нии,совершенствованияпроцедуросуществлениязакупокдлямуниципальныхнужд,оптимизациисети штатовиконтингентов;  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оптимизации источников финансирования мероприятий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программ за счет участия в программах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привлечения источников внебюджетного финансирования;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установлении перечней расходов, финансируемых в первоочередном порядке:</w:t>
      </w:r>
      <w:r w:rsidRPr="00BA4544">
        <w:rPr>
          <w:sz w:val="28"/>
          <w:szCs w:val="28"/>
        </w:rPr>
        <w:t xml:space="preserve"> заработной платы и начислений на нее, пенсий и пособий по соц</w:t>
      </w:r>
      <w:r w:rsidRPr="00BA4544">
        <w:rPr>
          <w:sz w:val="28"/>
          <w:szCs w:val="28"/>
        </w:rPr>
        <w:t>и</w:t>
      </w:r>
      <w:r w:rsidRPr="00BA4544">
        <w:rPr>
          <w:sz w:val="28"/>
          <w:szCs w:val="28"/>
        </w:rPr>
        <w:t>альной помощи населению, расходов на приобретение продуктов питания и медикаментов</w:t>
      </w:r>
      <w:proofErr w:type="gramStart"/>
      <w:r w:rsidRPr="00BA4544">
        <w:rPr>
          <w:sz w:val="28"/>
          <w:szCs w:val="28"/>
        </w:rPr>
        <w:t>,о</w:t>
      </w:r>
      <w:proofErr w:type="gramEnd"/>
      <w:r w:rsidRPr="00BA4544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BA4544">
        <w:rPr>
          <w:sz w:val="28"/>
          <w:szCs w:val="28"/>
        </w:rPr>
        <w:t xml:space="preserve"> коммунальных услуг, обслуживание муниципального долга;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безусловном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принятых расходных </w:t>
      </w:r>
      <w:r w:rsidRPr="006C5255">
        <w:rPr>
          <w:sz w:val="28"/>
          <w:szCs w:val="28"/>
        </w:rPr>
        <w:t>обязательств за счет ограничения принятия новых расходных обязательств, не обеспеченных по</w:t>
      </w:r>
      <w:r w:rsidRPr="006C5255">
        <w:rPr>
          <w:sz w:val="28"/>
          <w:szCs w:val="28"/>
        </w:rPr>
        <w:t>д</w:t>
      </w:r>
      <w:r w:rsidRPr="006C5255">
        <w:rPr>
          <w:sz w:val="28"/>
          <w:szCs w:val="28"/>
        </w:rPr>
        <w:t>тверждёнными источниками финансирования</w:t>
      </w:r>
      <w:r>
        <w:rPr>
          <w:sz w:val="28"/>
          <w:szCs w:val="28"/>
        </w:rPr>
        <w:t>;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безусловном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мероприятий по финансированию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дов, направляемых на повышение оплаты труда </w:t>
      </w:r>
      <w:r w:rsidRPr="00D96A3E">
        <w:rPr>
          <w:sz w:val="28"/>
          <w:szCs w:val="28"/>
        </w:rPr>
        <w:t>в соответствии с Указом</w:t>
      </w:r>
      <w:r w:rsidRPr="002B5870">
        <w:rPr>
          <w:sz w:val="28"/>
          <w:szCs w:val="28"/>
        </w:rPr>
        <w:t>Пр</w:t>
      </w:r>
      <w:r w:rsidRPr="002B5870">
        <w:rPr>
          <w:sz w:val="28"/>
          <w:szCs w:val="28"/>
        </w:rPr>
        <w:t>е</w:t>
      </w:r>
      <w:r w:rsidRPr="002B5870">
        <w:rPr>
          <w:sz w:val="28"/>
          <w:szCs w:val="28"/>
        </w:rPr>
        <w:t xml:space="preserve">зидента Российской Федерации от 7 мая 2012 года № 597 «О мероприятиях  по  реализации  государственной  социальной  политики» </w:t>
      </w:r>
      <w:r>
        <w:rPr>
          <w:sz w:val="28"/>
          <w:szCs w:val="28"/>
        </w:rPr>
        <w:t>и иными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актами;</w:t>
      </w:r>
    </w:p>
    <w:p w:rsidR="002A0A5A" w:rsidRDefault="002A0A5A" w:rsidP="00A40E07">
      <w:pPr>
        <w:ind w:firstLine="709"/>
        <w:jc w:val="both"/>
        <w:rPr>
          <w:sz w:val="28"/>
          <w:szCs w:val="28"/>
        </w:rPr>
      </w:pPr>
      <w:proofErr w:type="gramStart"/>
      <w:r w:rsidRPr="00DC3ACA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DC3ACA">
        <w:rPr>
          <w:sz w:val="28"/>
          <w:szCs w:val="28"/>
        </w:rPr>
        <w:t xml:space="preserve"> обеспечении мобилизации налоговых и неналоговых доходов на уровне не менее 100% от запланированного за счет</w:t>
      </w:r>
      <w:r>
        <w:rPr>
          <w:sz w:val="28"/>
          <w:szCs w:val="28"/>
        </w:rPr>
        <w:t xml:space="preserve"> с</w:t>
      </w:r>
      <w:r w:rsidRPr="00B16835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B16835">
        <w:rPr>
          <w:sz w:val="28"/>
          <w:szCs w:val="28"/>
        </w:rPr>
        <w:t xml:space="preserve"> возможн</w:t>
      </w:r>
      <w:r w:rsidRPr="00B16835">
        <w:rPr>
          <w:sz w:val="28"/>
          <w:szCs w:val="28"/>
        </w:rPr>
        <w:t>о</w:t>
      </w:r>
      <w:r w:rsidRPr="00B16835">
        <w:rPr>
          <w:sz w:val="28"/>
          <w:szCs w:val="28"/>
        </w:rPr>
        <w:t>ст</w:t>
      </w:r>
      <w:r>
        <w:rPr>
          <w:sz w:val="28"/>
          <w:szCs w:val="28"/>
        </w:rPr>
        <w:t>ей уклонения от уплаты налогов,</w:t>
      </w:r>
      <w:r w:rsidRPr="00B16835">
        <w:rPr>
          <w:sz w:val="28"/>
          <w:szCs w:val="28"/>
        </w:rPr>
        <w:t xml:space="preserve"> сборов </w:t>
      </w:r>
      <w:r>
        <w:rPr>
          <w:sz w:val="28"/>
          <w:szCs w:val="28"/>
        </w:rPr>
        <w:t>и иных обязательных платежей путемповышения качества администрирования доходов</w:t>
      </w:r>
      <w:r w:rsidRPr="00B1683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обеспечения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взаимодействия,</w:t>
      </w:r>
      <w:r w:rsidRPr="00B16835">
        <w:rPr>
          <w:sz w:val="28"/>
          <w:szCs w:val="28"/>
        </w:rPr>
        <w:t xml:space="preserve"> формирования максимально благоприятных условий для добросовестных налогоплательщиков</w:t>
      </w:r>
      <w:r>
        <w:rPr>
          <w:sz w:val="28"/>
          <w:szCs w:val="28"/>
        </w:rPr>
        <w:t xml:space="preserve"> и арендаторов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и земельных участков</w:t>
      </w:r>
      <w:r w:rsidRPr="00B16835">
        <w:rPr>
          <w:sz w:val="28"/>
          <w:szCs w:val="28"/>
        </w:rPr>
        <w:t>, совершенствования порядка ур</w:t>
      </w:r>
      <w:r w:rsidRPr="00B16835">
        <w:rPr>
          <w:sz w:val="28"/>
          <w:szCs w:val="28"/>
        </w:rPr>
        <w:t>е</w:t>
      </w:r>
      <w:r w:rsidRPr="00B16835">
        <w:rPr>
          <w:sz w:val="28"/>
          <w:szCs w:val="28"/>
        </w:rPr>
        <w:t>гулирования задолжен</w:t>
      </w:r>
      <w:r>
        <w:rPr>
          <w:sz w:val="28"/>
          <w:szCs w:val="28"/>
        </w:rPr>
        <w:t>ности;</w:t>
      </w:r>
      <w:proofErr w:type="gramEnd"/>
    </w:p>
    <w:p w:rsidR="002A0A5A" w:rsidRPr="00EE41EB" w:rsidRDefault="002A0A5A" w:rsidP="00A40E07">
      <w:pPr>
        <w:ind w:firstLine="709"/>
        <w:jc w:val="both"/>
        <w:rPr>
          <w:sz w:val="28"/>
          <w:szCs w:val="28"/>
          <w:lang w:bidi="en-US"/>
        </w:rPr>
      </w:pPr>
      <w:proofErr w:type="gramStart"/>
      <w:r w:rsidRPr="00EE41EB">
        <w:rPr>
          <w:sz w:val="28"/>
          <w:szCs w:val="28"/>
          <w:lang w:bidi="en-US"/>
        </w:rPr>
        <w:t>9</w:t>
      </w:r>
      <w:r>
        <w:rPr>
          <w:sz w:val="28"/>
          <w:szCs w:val="28"/>
          <w:lang w:bidi="en-US"/>
        </w:rPr>
        <w:t>)</w:t>
      </w:r>
      <w:r w:rsidRPr="00EE41EB">
        <w:rPr>
          <w:sz w:val="28"/>
          <w:szCs w:val="28"/>
        </w:rPr>
        <w:t>обеспечении соблюдения норм федерального и областного бюдже</w:t>
      </w:r>
      <w:r w:rsidRPr="00EE41EB">
        <w:rPr>
          <w:sz w:val="28"/>
          <w:szCs w:val="28"/>
        </w:rPr>
        <w:t>т</w:t>
      </w:r>
      <w:r w:rsidRPr="00EE41EB">
        <w:rPr>
          <w:sz w:val="28"/>
          <w:szCs w:val="28"/>
        </w:rPr>
        <w:t>ного законодательства, муниципальных нормативных правовых актов путем осуществления внутреннего муниципального финансового контроля, а также повышению качества администрирования расходов главными распорядит</w:t>
      </w:r>
      <w:r w:rsidRPr="00EE41EB">
        <w:rPr>
          <w:sz w:val="28"/>
          <w:szCs w:val="28"/>
        </w:rPr>
        <w:t>е</w:t>
      </w:r>
      <w:r w:rsidRPr="00EE41EB">
        <w:rPr>
          <w:sz w:val="28"/>
          <w:szCs w:val="28"/>
        </w:rPr>
        <w:t>лями бюджетных средств</w:t>
      </w:r>
      <w:r w:rsidRPr="00EE41EB">
        <w:rPr>
          <w:sz w:val="28"/>
          <w:szCs w:val="28"/>
          <w:lang w:bidi="en-US"/>
        </w:rPr>
        <w:t>;</w:t>
      </w:r>
      <w:proofErr w:type="gramEnd"/>
    </w:p>
    <w:p w:rsidR="002A0A5A" w:rsidRDefault="002A0A5A" w:rsidP="00A40E07">
      <w:pPr>
        <w:ind w:firstLine="709"/>
        <w:jc w:val="both"/>
        <w:rPr>
          <w:rFonts w:cs="Arial"/>
          <w:sz w:val="28"/>
          <w:szCs w:val="28"/>
          <w:lang w:bidi="en-US"/>
        </w:rPr>
      </w:pPr>
      <w:r>
        <w:rPr>
          <w:rFonts w:cs="Arial"/>
          <w:sz w:val="28"/>
          <w:szCs w:val="28"/>
        </w:rPr>
        <w:t>10)</w:t>
      </w:r>
      <w:r>
        <w:rPr>
          <w:rFonts w:cs="Arial"/>
          <w:sz w:val="28"/>
          <w:szCs w:val="28"/>
          <w:lang w:bidi="en-US"/>
        </w:rPr>
        <w:t>м</w:t>
      </w:r>
      <w:r w:rsidRPr="0016289D">
        <w:rPr>
          <w:rFonts w:cs="Arial"/>
          <w:sz w:val="28"/>
          <w:szCs w:val="28"/>
          <w:lang w:bidi="en-US"/>
        </w:rPr>
        <w:t>инимизации долговой нагрузки и расходов</w:t>
      </w:r>
      <w:r>
        <w:rPr>
          <w:rFonts w:cs="Arial"/>
          <w:sz w:val="28"/>
          <w:szCs w:val="28"/>
          <w:lang w:bidi="en-US"/>
        </w:rPr>
        <w:t xml:space="preserve"> на обслуживание м</w:t>
      </w:r>
      <w:r>
        <w:rPr>
          <w:rFonts w:cs="Arial"/>
          <w:sz w:val="28"/>
          <w:szCs w:val="28"/>
          <w:lang w:bidi="en-US"/>
        </w:rPr>
        <w:t>у</w:t>
      </w:r>
      <w:r>
        <w:rPr>
          <w:rFonts w:cs="Arial"/>
          <w:sz w:val="28"/>
          <w:szCs w:val="28"/>
          <w:lang w:bidi="en-US"/>
        </w:rPr>
        <w:t xml:space="preserve">ниципального долга бюджетов муниципальных образований </w:t>
      </w:r>
      <w:r w:rsidR="00026CA4">
        <w:rPr>
          <w:sz w:val="28"/>
          <w:szCs w:val="28"/>
        </w:rPr>
        <w:t>Тербунского</w:t>
      </w:r>
      <w:r>
        <w:rPr>
          <w:rFonts w:cs="Arial"/>
          <w:sz w:val="28"/>
          <w:szCs w:val="28"/>
          <w:lang w:bidi="en-US"/>
        </w:rPr>
        <w:t>м</w:t>
      </w:r>
      <w:r>
        <w:rPr>
          <w:rFonts w:cs="Arial"/>
          <w:sz w:val="28"/>
          <w:szCs w:val="28"/>
          <w:lang w:bidi="en-US"/>
        </w:rPr>
        <w:t>у</w:t>
      </w:r>
      <w:r>
        <w:rPr>
          <w:rFonts w:cs="Arial"/>
          <w:sz w:val="28"/>
          <w:szCs w:val="28"/>
          <w:lang w:bidi="en-US"/>
        </w:rPr>
        <w:t>ниципального района;</w:t>
      </w:r>
    </w:p>
    <w:p w:rsidR="002A0A5A" w:rsidRDefault="002A0A5A" w:rsidP="00A40E0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en-US"/>
        </w:rPr>
        <w:t xml:space="preserve">11) </w:t>
      </w:r>
      <w:proofErr w:type="gramStart"/>
      <w:r>
        <w:rPr>
          <w:rFonts w:cs="Arial"/>
          <w:sz w:val="28"/>
          <w:szCs w:val="28"/>
          <w:lang w:bidi="en-US"/>
        </w:rPr>
        <w:t>о</w:t>
      </w:r>
      <w:r w:rsidRPr="00B910E6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proofErr w:type="gramEnd"/>
      <w:r w:rsidRPr="00B910E6">
        <w:rPr>
          <w:rFonts w:cs="Arial"/>
          <w:sz w:val="28"/>
          <w:szCs w:val="28"/>
        </w:rPr>
        <w:t xml:space="preserve"> открытости и прозрачности</w:t>
      </w:r>
      <w:r>
        <w:rPr>
          <w:rFonts w:cs="Arial"/>
          <w:sz w:val="28"/>
          <w:szCs w:val="28"/>
        </w:rPr>
        <w:t xml:space="preserve"> управлениямуниципал</w:t>
      </w:r>
      <w:r>
        <w:rPr>
          <w:rFonts w:cs="Arial"/>
          <w:sz w:val="28"/>
          <w:szCs w:val="28"/>
        </w:rPr>
        <w:t>ь</w:t>
      </w:r>
      <w:r>
        <w:rPr>
          <w:rFonts w:cs="Arial"/>
          <w:sz w:val="28"/>
          <w:szCs w:val="28"/>
        </w:rPr>
        <w:t xml:space="preserve">ными </w:t>
      </w:r>
      <w:r w:rsidRPr="00B910E6">
        <w:rPr>
          <w:rFonts w:cs="Arial"/>
          <w:sz w:val="28"/>
          <w:szCs w:val="28"/>
        </w:rPr>
        <w:t>финанс</w:t>
      </w:r>
      <w:r>
        <w:rPr>
          <w:rFonts w:cs="Arial"/>
          <w:sz w:val="28"/>
          <w:szCs w:val="28"/>
        </w:rPr>
        <w:t>ами</w:t>
      </w:r>
      <w:r w:rsidRPr="00B910E6">
        <w:rPr>
          <w:rFonts w:cs="Arial"/>
          <w:sz w:val="28"/>
          <w:szCs w:val="28"/>
        </w:rPr>
        <w:t>, в том числе за счет публикации «Бюджета для граж</w:t>
      </w:r>
      <w:r>
        <w:rPr>
          <w:rFonts w:cs="Arial"/>
          <w:sz w:val="28"/>
          <w:szCs w:val="28"/>
        </w:rPr>
        <w:t>дан»;</w:t>
      </w:r>
    </w:p>
    <w:p w:rsidR="002A0A5A" w:rsidRDefault="002A0A5A" w:rsidP="00A40E0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12) </w:t>
      </w:r>
      <w:proofErr w:type="gramStart"/>
      <w:r>
        <w:rPr>
          <w:rFonts w:cs="Arial"/>
          <w:sz w:val="28"/>
          <w:szCs w:val="28"/>
        </w:rPr>
        <w:t>сохранении</w:t>
      </w:r>
      <w:proofErr w:type="gramEnd"/>
      <w:r>
        <w:rPr>
          <w:rFonts w:cs="Arial"/>
          <w:sz w:val="28"/>
          <w:szCs w:val="28"/>
        </w:rPr>
        <w:t xml:space="preserve"> социальной направленности расходов бюджета и обе</w:t>
      </w:r>
      <w:r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печении выполнения задач, обусловленных необходимостью исполнения Указов Президента РФ, учета положений Посланий Президента РФ;</w:t>
      </w:r>
    </w:p>
    <w:p w:rsidR="002A0A5A" w:rsidRPr="00A90762" w:rsidRDefault="002A0A5A" w:rsidP="00A40E07">
      <w:pPr>
        <w:jc w:val="both"/>
        <w:rPr>
          <w:bCs/>
          <w:color w:val="26282F"/>
          <w:sz w:val="28"/>
          <w:szCs w:val="28"/>
        </w:rPr>
      </w:pPr>
      <w:r w:rsidRPr="00A90762">
        <w:rPr>
          <w:bCs/>
          <w:color w:val="26282F"/>
          <w:sz w:val="28"/>
          <w:szCs w:val="28"/>
        </w:rPr>
        <w:t>В настоящий Бюджетный прогноз могут быть внесены изменения в следу</w:t>
      </w:r>
      <w:r w:rsidRPr="00A90762">
        <w:rPr>
          <w:bCs/>
          <w:color w:val="26282F"/>
          <w:sz w:val="28"/>
          <w:szCs w:val="28"/>
        </w:rPr>
        <w:t>ю</w:t>
      </w:r>
      <w:r w:rsidRPr="00A90762">
        <w:rPr>
          <w:bCs/>
          <w:color w:val="26282F"/>
          <w:sz w:val="28"/>
          <w:szCs w:val="28"/>
        </w:rPr>
        <w:t>щих случаях:</w:t>
      </w:r>
    </w:p>
    <w:p w:rsidR="002A0A5A" w:rsidRPr="00A90762" w:rsidRDefault="002A0A5A" w:rsidP="00A40E07">
      <w:pPr>
        <w:jc w:val="both"/>
        <w:rPr>
          <w:bCs/>
          <w:color w:val="26282F"/>
          <w:sz w:val="28"/>
          <w:szCs w:val="28"/>
        </w:rPr>
      </w:pPr>
      <w:r w:rsidRPr="00A90762">
        <w:rPr>
          <w:bCs/>
          <w:color w:val="26282F"/>
          <w:sz w:val="28"/>
          <w:szCs w:val="28"/>
        </w:rPr>
        <w:t>- принятия федеральных, областных, муниципальных нормативных правовых актов, влияющих на объемы поступления доходов, принятие расходных об</w:t>
      </w:r>
      <w:r w:rsidRPr="00A90762">
        <w:rPr>
          <w:bCs/>
          <w:color w:val="26282F"/>
          <w:sz w:val="28"/>
          <w:szCs w:val="28"/>
        </w:rPr>
        <w:t>я</w:t>
      </w:r>
      <w:r w:rsidRPr="00A90762">
        <w:rPr>
          <w:bCs/>
          <w:color w:val="26282F"/>
          <w:sz w:val="28"/>
          <w:szCs w:val="28"/>
        </w:rPr>
        <w:t>зательств, формирование и использование источников финансирования д</w:t>
      </w:r>
      <w:r w:rsidRPr="00A90762">
        <w:rPr>
          <w:bCs/>
          <w:color w:val="26282F"/>
          <w:sz w:val="28"/>
          <w:szCs w:val="28"/>
        </w:rPr>
        <w:t>е</w:t>
      </w:r>
      <w:r w:rsidRPr="00A90762">
        <w:rPr>
          <w:bCs/>
          <w:color w:val="26282F"/>
          <w:sz w:val="28"/>
          <w:szCs w:val="28"/>
        </w:rPr>
        <w:lastRenderedPageBreak/>
        <w:t xml:space="preserve">фицита бюджетов муниципальных образований </w:t>
      </w:r>
      <w:r w:rsidR="00026CA4">
        <w:rPr>
          <w:sz w:val="28"/>
          <w:szCs w:val="28"/>
        </w:rPr>
        <w:t>Тербунского</w:t>
      </w:r>
      <w:r w:rsidRPr="00A90762">
        <w:rPr>
          <w:bCs/>
          <w:color w:val="26282F"/>
          <w:sz w:val="28"/>
          <w:szCs w:val="28"/>
        </w:rPr>
        <w:t xml:space="preserve"> муниципальн</w:t>
      </w:r>
      <w:r w:rsidRPr="00A90762">
        <w:rPr>
          <w:bCs/>
          <w:color w:val="26282F"/>
          <w:sz w:val="28"/>
          <w:szCs w:val="28"/>
        </w:rPr>
        <w:t>о</w:t>
      </w:r>
      <w:r w:rsidRPr="00A90762">
        <w:rPr>
          <w:bCs/>
          <w:color w:val="26282F"/>
          <w:sz w:val="28"/>
          <w:szCs w:val="28"/>
        </w:rPr>
        <w:t>го района;</w:t>
      </w:r>
    </w:p>
    <w:p w:rsidR="002A0A5A" w:rsidRDefault="002A0A5A" w:rsidP="00A40E07">
      <w:pPr>
        <w:jc w:val="both"/>
        <w:rPr>
          <w:bCs/>
          <w:color w:val="26282F"/>
          <w:sz w:val="28"/>
          <w:szCs w:val="28"/>
        </w:rPr>
      </w:pPr>
      <w:r w:rsidRPr="00A90762">
        <w:rPr>
          <w:bCs/>
          <w:color w:val="26282F"/>
          <w:sz w:val="28"/>
          <w:szCs w:val="28"/>
        </w:rPr>
        <w:t>- изменения, отмены, принятия документов стратегического планирования</w:t>
      </w:r>
      <w:r>
        <w:rPr>
          <w:bCs/>
          <w:color w:val="26282F"/>
          <w:sz w:val="28"/>
          <w:szCs w:val="28"/>
        </w:rPr>
        <w:t>,</w:t>
      </w:r>
      <w:r w:rsidRPr="00A90762">
        <w:rPr>
          <w:bCs/>
          <w:color w:val="26282F"/>
          <w:sz w:val="28"/>
          <w:szCs w:val="28"/>
        </w:rPr>
        <w:t xml:space="preserve"> муниципальных программ</w:t>
      </w:r>
      <w:r>
        <w:rPr>
          <w:bCs/>
          <w:color w:val="26282F"/>
          <w:sz w:val="28"/>
          <w:szCs w:val="28"/>
        </w:rPr>
        <w:t>;</w:t>
      </w:r>
    </w:p>
    <w:p w:rsidR="002A0A5A" w:rsidRDefault="002A0A5A" w:rsidP="00A40E07">
      <w:pPr>
        <w:jc w:val="both"/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иныхслучаях,всоответствиисдействующимбюджетнымзаконодательством и нормативными правовыми актами </w:t>
      </w:r>
      <w:r w:rsidR="00026CA4">
        <w:rPr>
          <w:sz w:val="28"/>
          <w:szCs w:val="28"/>
        </w:rPr>
        <w:t>Тербунского</w:t>
      </w:r>
      <w:r>
        <w:rPr>
          <w:bCs/>
          <w:color w:val="26282F"/>
          <w:sz w:val="28"/>
          <w:szCs w:val="28"/>
        </w:rPr>
        <w:t xml:space="preserve"> муниципального района.</w:t>
      </w:r>
    </w:p>
    <w:p w:rsidR="00FF418F" w:rsidRDefault="00FF418F" w:rsidP="00A40E07">
      <w:pPr>
        <w:pStyle w:val="ConsPlusNonformat"/>
        <w:jc w:val="both"/>
        <w:rPr>
          <w:b/>
          <w:sz w:val="24"/>
          <w:szCs w:val="24"/>
        </w:rPr>
      </w:pPr>
    </w:p>
    <w:p w:rsidR="00FF418F" w:rsidRDefault="00FF418F" w:rsidP="00026CA4">
      <w:pPr>
        <w:pStyle w:val="ConsPlusNonformat"/>
        <w:jc w:val="both"/>
        <w:rPr>
          <w:b/>
          <w:sz w:val="24"/>
          <w:szCs w:val="24"/>
        </w:rPr>
      </w:pPr>
    </w:p>
    <w:p w:rsidR="00FF418F" w:rsidRDefault="00FF418F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</w:p>
    <w:p w:rsidR="005C54BA" w:rsidRDefault="005C54BA" w:rsidP="00026CA4">
      <w:pPr>
        <w:pStyle w:val="ConsPlusNonformat"/>
        <w:jc w:val="both"/>
        <w:rPr>
          <w:b/>
          <w:sz w:val="24"/>
          <w:szCs w:val="24"/>
        </w:rPr>
      </w:pPr>
      <w:bookmarkStart w:id="1" w:name="_GoBack"/>
      <w:bookmarkEnd w:id="1"/>
    </w:p>
    <w:p w:rsidR="00026CA4" w:rsidRPr="00026CA4" w:rsidRDefault="00026CA4" w:rsidP="00FF418F">
      <w:pPr>
        <w:pStyle w:val="ConsPlusNonformat"/>
        <w:jc w:val="right"/>
        <w:rPr>
          <w:b/>
          <w:sz w:val="24"/>
          <w:szCs w:val="24"/>
        </w:rPr>
      </w:pPr>
      <w:r w:rsidRPr="00026CA4">
        <w:rPr>
          <w:b/>
          <w:sz w:val="24"/>
          <w:szCs w:val="24"/>
        </w:rPr>
        <w:t>Таблица 1</w:t>
      </w:r>
    </w:p>
    <w:p w:rsidR="00026CA4" w:rsidRDefault="00026CA4" w:rsidP="00026CA4">
      <w:pPr>
        <w:pStyle w:val="ConsPlusNonformat"/>
        <w:jc w:val="both"/>
      </w:pPr>
    </w:p>
    <w:p w:rsidR="00026CA4" w:rsidRDefault="00026CA4" w:rsidP="00026CA4">
      <w:pPr>
        <w:pStyle w:val="ConsPlusNonformat"/>
        <w:jc w:val="both"/>
      </w:pPr>
    </w:p>
    <w:p w:rsidR="00026CA4" w:rsidRPr="000F74C5" w:rsidRDefault="00026CA4" w:rsidP="00026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C5">
        <w:rPr>
          <w:rFonts w:ascii="Times New Roman" w:hAnsi="Times New Roman" w:cs="Times New Roman"/>
          <w:b/>
          <w:sz w:val="24"/>
          <w:szCs w:val="24"/>
        </w:rPr>
        <w:t>Прогноз основных характеристик бюджетной системы</w:t>
      </w:r>
    </w:p>
    <w:p w:rsidR="00026CA4" w:rsidRPr="001338D5" w:rsidRDefault="00026CA4" w:rsidP="00026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D5">
        <w:rPr>
          <w:rFonts w:ascii="Times New Roman" w:hAnsi="Times New Roman" w:cs="Times New Roman"/>
          <w:b/>
          <w:sz w:val="24"/>
          <w:szCs w:val="24"/>
        </w:rPr>
        <w:t>Тербунского муниципального района на 2018-2023 годы</w:t>
      </w:r>
    </w:p>
    <w:p w:rsidR="00026CA4" w:rsidRPr="00AB0F34" w:rsidRDefault="00026CA4" w:rsidP="00026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6CA4" w:rsidRDefault="00026CA4" w:rsidP="00026CA4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13"/>
        <w:gridCol w:w="992"/>
        <w:gridCol w:w="1056"/>
        <w:gridCol w:w="992"/>
        <w:gridCol w:w="992"/>
        <w:gridCol w:w="787"/>
      </w:tblGrid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13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56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7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2023</w:t>
            </w:r>
          </w:p>
        </w:tc>
      </w:tr>
      <w:tr w:rsidR="00026CA4" w:rsidTr="00A40E07">
        <w:tc>
          <w:tcPr>
            <w:tcW w:w="9701" w:type="dxa"/>
            <w:gridSpan w:val="7"/>
          </w:tcPr>
          <w:p w:rsidR="00026CA4" w:rsidRDefault="00026CA4" w:rsidP="00925640">
            <w:pPr>
              <w:pStyle w:val="ConsPlusNormal"/>
              <w:jc w:val="center"/>
            </w:pPr>
            <w:r>
              <w:t>Районный бюджет</w:t>
            </w:r>
          </w:p>
        </w:tc>
      </w:tr>
      <w:tr w:rsidR="00026CA4" w:rsidTr="00A40E07">
        <w:trPr>
          <w:trHeight w:val="530"/>
        </w:trPr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Доходы - всего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420504,0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472771,9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570017,1</w:t>
            </w:r>
          </w:p>
        </w:tc>
        <w:tc>
          <w:tcPr>
            <w:tcW w:w="992" w:type="dxa"/>
          </w:tcPr>
          <w:p w:rsidR="00026CA4" w:rsidRPr="006B26F7" w:rsidRDefault="00026CA4" w:rsidP="00925640">
            <w:r>
              <w:t>621269,4</w:t>
            </w:r>
          </w:p>
        </w:tc>
        <w:tc>
          <w:tcPr>
            <w:tcW w:w="992" w:type="dxa"/>
          </w:tcPr>
          <w:p w:rsidR="00026CA4" w:rsidRPr="006B26F7" w:rsidRDefault="00026CA4" w:rsidP="00925640">
            <w:r>
              <w:t>668546,5</w:t>
            </w:r>
          </w:p>
        </w:tc>
        <w:tc>
          <w:tcPr>
            <w:tcW w:w="787" w:type="dxa"/>
          </w:tcPr>
          <w:p w:rsidR="00026CA4" w:rsidRPr="006B26F7" w:rsidRDefault="00026CA4" w:rsidP="00925640">
            <w:r>
              <w:t>668546,5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 w:rsidRPr="006B26F7">
              <w:rPr>
                <w:sz w:val="20"/>
              </w:rPr>
              <w:t>161264,0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172456,6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198565,3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214703,8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229976,6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229976,6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259240,0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300315,3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371451,8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406565,6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438569,9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438569,9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Расходы - всего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423954,0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476551,9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574487,1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621269,4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668546,5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668546,5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Межбюджетные трансферты мес</w:t>
            </w:r>
            <w:r>
              <w:t>т</w:t>
            </w:r>
            <w:r>
              <w:t>ным бюджетам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3597,1</w:t>
            </w:r>
          </w:p>
        </w:tc>
        <w:tc>
          <w:tcPr>
            <w:tcW w:w="992" w:type="dxa"/>
          </w:tcPr>
          <w:p w:rsidR="00026CA4" w:rsidRDefault="00026CA4" w:rsidP="00925640">
            <w:r w:rsidRPr="00541976">
              <w:t>3597,1</w:t>
            </w:r>
          </w:p>
        </w:tc>
        <w:tc>
          <w:tcPr>
            <w:tcW w:w="1056" w:type="dxa"/>
          </w:tcPr>
          <w:p w:rsidR="00026CA4" w:rsidRDefault="00026CA4" w:rsidP="00925640">
            <w:r w:rsidRPr="00541976">
              <w:t>3597,1</w:t>
            </w:r>
          </w:p>
        </w:tc>
        <w:tc>
          <w:tcPr>
            <w:tcW w:w="992" w:type="dxa"/>
          </w:tcPr>
          <w:p w:rsidR="00026CA4" w:rsidRDefault="00026CA4" w:rsidP="00925640">
            <w:r w:rsidRPr="00541976">
              <w:t>3597,1</w:t>
            </w:r>
          </w:p>
        </w:tc>
        <w:tc>
          <w:tcPr>
            <w:tcW w:w="992" w:type="dxa"/>
          </w:tcPr>
          <w:p w:rsidR="00026CA4" w:rsidRDefault="00026CA4" w:rsidP="00925640">
            <w:r w:rsidRPr="00541976">
              <w:t>3597,1</w:t>
            </w:r>
          </w:p>
        </w:tc>
        <w:tc>
          <w:tcPr>
            <w:tcW w:w="787" w:type="dxa"/>
          </w:tcPr>
          <w:p w:rsidR="00026CA4" w:rsidRDefault="00026CA4" w:rsidP="00925640">
            <w:r w:rsidRPr="00541976">
              <w:t>3597,1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-3450,0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-3780,0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-4470,0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Муниципальный</w:t>
            </w:r>
          </w:p>
          <w:p w:rsidR="00026CA4" w:rsidRDefault="00026CA4" w:rsidP="00925640">
            <w:pPr>
              <w:pStyle w:val="ConsPlusNormal"/>
            </w:pPr>
            <w:r>
              <w:t>внутренний долг района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25465,0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19700,0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12600,00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blPrEx>
          <w:tblBorders>
            <w:right w:val="nil"/>
          </w:tblBorders>
        </w:tblPrEx>
        <w:tc>
          <w:tcPr>
            <w:tcW w:w="9701" w:type="dxa"/>
            <w:gridSpan w:val="7"/>
            <w:tcBorders>
              <w:right w:val="nil"/>
            </w:tcBorders>
          </w:tcPr>
          <w:p w:rsidR="00026CA4" w:rsidRDefault="00026CA4" w:rsidP="00925640">
            <w:pPr>
              <w:pStyle w:val="ConsPlusNormal"/>
              <w:jc w:val="center"/>
              <w:rPr>
                <w:sz w:val="20"/>
              </w:rPr>
            </w:pPr>
          </w:p>
          <w:p w:rsidR="00026CA4" w:rsidRPr="006B26F7" w:rsidRDefault="00026CA4" w:rsidP="00925640">
            <w:pPr>
              <w:pStyle w:val="ConsPlusNormal"/>
              <w:jc w:val="center"/>
              <w:rPr>
                <w:sz w:val="20"/>
              </w:rPr>
            </w:pPr>
            <w:r w:rsidRPr="006B26F7">
              <w:rPr>
                <w:sz w:val="20"/>
              </w:rPr>
              <w:t>Бюджеты поселений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Доходы - всего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89858,1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97035,1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153573,1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125390,0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158522,9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158522,9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48671,0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57868,6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66611,4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73587,4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79140,4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79140,4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87698,1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96035,1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153573,1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125390,0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158522,9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158522,9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2160,0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</w:tr>
      <w:tr w:rsidR="00026CA4" w:rsidTr="00A40E07">
        <w:tblPrEx>
          <w:tblBorders>
            <w:right w:val="nil"/>
          </w:tblBorders>
        </w:tblPrEx>
        <w:trPr>
          <w:trHeight w:val="103"/>
        </w:trPr>
        <w:tc>
          <w:tcPr>
            <w:tcW w:w="9701" w:type="dxa"/>
            <w:gridSpan w:val="7"/>
            <w:tcBorders>
              <w:right w:val="nil"/>
            </w:tcBorders>
          </w:tcPr>
          <w:p w:rsidR="00026CA4" w:rsidRPr="006B26F7" w:rsidRDefault="00026CA4" w:rsidP="0092564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lastRenderedPageBreak/>
              <w:t>Доходы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510362,1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569807,0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723590,2</w:t>
            </w:r>
          </w:p>
        </w:tc>
        <w:tc>
          <w:tcPr>
            <w:tcW w:w="992" w:type="dxa"/>
          </w:tcPr>
          <w:p w:rsidR="00026CA4" w:rsidRDefault="00026CA4" w:rsidP="00925640">
            <w:r>
              <w:t>746659,4</w:t>
            </w:r>
          </w:p>
        </w:tc>
        <w:tc>
          <w:tcPr>
            <w:tcW w:w="992" w:type="dxa"/>
          </w:tcPr>
          <w:p w:rsidR="00026CA4" w:rsidRDefault="00026CA4" w:rsidP="00925640">
            <w:r>
              <w:t>827069,4</w:t>
            </w:r>
          </w:p>
        </w:tc>
        <w:tc>
          <w:tcPr>
            <w:tcW w:w="787" w:type="dxa"/>
          </w:tcPr>
          <w:p w:rsidR="00026CA4" w:rsidRDefault="00026CA4" w:rsidP="00925640">
            <w:r>
              <w:t>827069,4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Расходы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511652,1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572587,0</w:t>
            </w: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728060,0</w:t>
            </w:r>
          </w:p>
        </w:tc>
        <w:tc>
          <w:tcPr>
            <w:tcW w:w="992" w:type="dxa"/>
          </w:tcPr>
          <w:p w:rsidR="00026CA4" w:rsidRDefault="00026CA4" w:rsidP="00925640">
            <w:r>
              <w:t>746659,4</w:t>
            </w:r>
          </w:p>
        </w:tc>
        <w:tc>
          <w:tcPr>
            <w:tcW w:w="992" w:type="dxa"/>
          </w:tcPr>
          <w:p w:rsidR="00026CA4" w:rsidRDefault="00026CA4" w:rsidP="00925640">
            <w:r>
              <w:t>827069,4</w:t>
            </w:r>
          </w:p>
        </w:tc>
        <w:tc>
          <w:tcPr>
            <w:tcW w:w="787" w:type="dxa"/>
          </w:tcPr>
          <w:p w:rsidR="00026CA4" w:rsidRDefault="00026CA4" w:rsidP="00925640">
            <w:r>
              <w:t>827069,4</w:t>
            </w:r>
          </w:p>
        </w:tc>
      </w:tr>
      <w:tr w:rsidR="00026CA4" w:rsidTr="00A40E07">
        <w:tc>
          <w:tcPr>
            <w:tcW w:w="3969" w:type="dxa"/>
          </w:tcPr>
          <w:p w:rsidR="00026CA4" w:rsidRDefault="00026CA4" w:rsidP="00925640">
            <w:pPr>
              <w:pStyle w:val="ConsPlusNormal"/>
            </w:pPr>
            <w:r>
              <w:t>Дефицит</w:t>
            </w:r>
            <w:proofErr w:type="gramStart"/>
            <w:r>
              <w:t xml:space="preserve"> (-), </w:t>
            </w:r>
            <w:proofErr w:type="gramEnd"/>
            <w:r>
              <w:t>Профицит (+)</w:t>
            </w:r>
          </w:p>
        </w:tc>
        <w:tc>
          <w:tcPr>
            <w:tcW w:w="913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-1290,0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-2780,0</w:t>
            </w:r>
          </w:p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</w:p>
        </w:tc>
        <w:tc>
          <w:tcPr>
            <w:tcW w:w="1056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-4470,0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026CA4" w:rsidRPr="006B26F7" w:rsidRDefault="00026CA4" w:rsidP="00925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26CA4" w:rsidRDefault="00026CA4" w:rsidP="00026CA4">
      <w:pPr>
        <w:pStyle w:val="ConsPlusNonformat"/>
        <w:jc w:val="both"/>
      </w:pPr>
    </w:p>
    <w:p w:rsidR="00026CA4" w:rsidRPr="00026CA4" w:rsidRDefault="00026CA4" w:rsidP="00026CA4">
      <w:pPr>
        <w:pStyle w:val="ConsPlusNonformat"/>
        <w:jc w:val="both"/>
        <w:rPr>
          <w:b/>
          <w:sz w:val="24"/>
          <w:szCs w:val="24"/>
        </w:rPr>
      </w:pPr>
      <w:r w:rsidRPr="00026CA4">
        <w:rPr>
          <w:b/>
          <w:sz w:val="24"/>
          <w:szCs w:val="24"/>
        </w:rPr>
        <w:t>Таблица 2</w:t>
      </w:r>
    </w:p>
    <w:p w:rsidR="00026CA4" w:rsidRPr="00026CA4" w:rsidRDefault="00026CA4" w:rsidP="00026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A4">
        <w:rPr>
          <w:rFonts w:ascii="Times New Roman" w:hAnsi="Times New Roman" w:cs="Times New Roman"/>
          <w:b/>
          <w:sz w:val="24"/>
          <w:szCs w:val="24"/>
        </w:rPr>
        <w:t>Показатели финансового обеспечения муниципальных программ</w:t>
      </w:r>
    </w:p>
    <w:p w:rsidR="00026CA4" w:rsidRDefault="00026CA4" w:rsidP="00026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23">
        <w:rPr>
          <w:rFonts w:ascii="Times New Roman" w:hAnsi="Times New Roman" w:cs="Times New Roman"/>
          <w:b/>
          <w:sz w:val="24"/>
          <w:szCs w:val="24"/>
        </w:rPr>
        <w:t>Тербунского</w:t>
      </w:r>
      <w:r w:rsidRPr="000F74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2018-2023 годы</w:t>
      </w:r>
    </w:p>
    <w:p w:rsidR="00026CA4" w:rsidRPr="000F74C5" w:rsidRDefault="00026CA4" w:rsidP="00026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055"/>
        <w:gridCol w:w="1134"/>
        <w:gridCol w:w="992"/>
        <w:gridCol w:w="992"/>
        <w:gridCol w:w="993"/>
        <w:gridCol w:w="992"/>
      </w:tblGrid>
      <w:tr w:rsidR="00026CA4" w:rsidTr="00925640">
        <w:tc>
          <w:tcPr>
            <w:tcW w:w="567" w:type="dxa"/>
            <w:vMerge w:val="restart"/>
          </w:tcPr>
          <w:p w:rsidR="00026CA4" w:rsidRDefault="00026CA4" w:rsidP="009256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vMerge w:val="restart"/>
          </w:tcPr>
          <w:p w:rsidR="00026CA4" w:rsidRDefault="00026CA4" w:rsidP="00925640">
            <w:pPr>
              <w:pStyle w:val="ConsPlusNormal"/>
              <w:jc w:val="center"/>
            </w:pPr>
            <w:r>
              <w:t>Наименование муниципальной программы Тербунского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6158" w:type="dxa"/>
            <w:gridSpan w:val="6"/>
          </w:tcPr>
          <w:p w:rsidR="00026CA4" w:rsidRDefault="00026CA4" w:rsidP="00925640">
            <w:pPr>
              <w:pStyle w:val="ConsPlusNormal"/>
              <w:jc w:val="center"/>
            </w:pPr>
            <w:r>
              <w:t>Расходы районного бюджета на финансовое обеспечение реализации муниципальных программ Тербунского мун</w:t>
            </w:r>
            <w:r>
              <w:t>и</w:t>
            </w:r>
            <w:r>
              <w:t>ципального района</w:t>
            </w:r>
          </w:p>
        </w:tc>
      </w:tr>
      <w:tr w:rsidR="00026CA4" w:rsidTr="00925640">
        <w:tc>
          <w:tcPr>
            <w:tcW w:w="567" w:type="dxa"/>
            <w:vMerge/>
          </w:tcPr>
          <w:p w:rsidR="00026CA4" w:rsidRDefault="00026CA4" w:rsidP="00925640"/>
        </w:tc>
        <w:tc>
          <w:tcPr>
            <w:tcW w:w="3402" w:type="dxa"/>
            <w:vMerge/>
          </w:tcPr>
          <w:p w:rsidR="00026CA4" w:rsidRDefault="00026CA4" w:rsidP="00925640"/>
        </w:tc>
        <w:tc>
          <w:tcPr>
            <w:tcW w:w="1055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026CA4" w:rsidRDefault="00026CA4" w:rsidP="00925640">
            <w:pPr>
              <w:pStyle w:val="ConsPlusNormal"/>
              <w:jc w:val="center"/>
            </w:pPr>
            <w:r>
              <w:t>2023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026CA4" w:rsidRPr="002273BF" w:rsidRDefault="00026CA4" w:rsidP="00925640">
            <w:pPr>
              <w:jc w:val="both"/>
              <w:rPr>
                <w:sz w:val="22"/>
                <w:szCs w:val="22"/>
              </w:rPr>
            </w:pPr>
            <w:r w:rsidRPr="002273BF">
              <w:rPr>
                <w:sz w:val="22"/>
                <w:szCs w:val="22"/>
              </w:rPr>
              <w:t>Муниципальная программа " Ра</w:t>
            </w:r>
            <w:r w:rsidRPr="002273BF">
              <w:rPr>
                <w:sz w:val="22"/>
                <w:szCs w:val="22"/>
              </w:rPr>
              <w:t>з</w:t>
            </w:r>
            <w:r w:rsidRPr="002273BF">
              <w:rPr>
                <w:sz w:val="22"/>
                <w:szCs w:val="22"/>
              </w:rPr>
              <w:t>витие социальной сферы Тербу</w:t>
            </w:r>
            <w:r w:rsidRPr="002273BF">
              <w:rPr>
                <w:sz w:val="22"/>
                <w:szCs w:val="22"/>
              </w:rPr>
              <w:t>н</w:t>
            </w:r>
            <w:r w:rsidRPr="002273BF">
              <w:rPr>
                <w:sz w:val="22"/>
                <w:szCs w:val="22"/>
              </w:rPr>
              <w:t>ского муниципального района Липецкой области"</w:t>
            </w:r>
          </w:p>
        </w:tc>
        <w:tc>
          <w:tcPr>
            <w:tcW w:w="1055" w:type="dxa"/>
            <w:vAlign w:val="center"/>
          </w:tcPr>
          <w:p w:rsidR="00026CA4" w:rsidRPr="000F74C5" w:rsidRDefault="00026CA4" w:rsidP="00925640">
            <w:pPr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355249,1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402946,9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470494,4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506329,9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552583,5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552583,5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026CA4" w:rsidRPr="002273BF" w:rsidRDefault="00026CA4" w:rsidP="00925640">
            <w:pPr>
              <w:jc w:val="both"/>
              <w:rPr>
                <w:sz w:val="22"/>
                <w:szCs w:val="22"/>
                <w:highlight w:val="yellow"/>
              </w:rPr>
            </w:pPr>
            <w:r w:rsidRPr="002273BF">
              <w:rPr>
                <w:sz w:val="22"/>
                <w:szCs w:val="22"/>
              </w:rPr>
              <w:t>Муниципальная  программа "Ра</w:t>
            </w:r>
            <w:r w:rsidRPr="002273BF">
              <w:rPr>
                <w:sz w:val="22"/>
                <w:szCs w:val="22"/>
              </w:rPr>
              <w:t>з</w:t>
            </w:r>
            <w:r w:rsidRPr="002273BF">
              <w:rPr>
                <w:sz w:val="22"/>
                <w:szCs w:val="22"/>
              </w:rPr>
              <w:t>витие экономики Тербунского муниципального района Липецкой области "</w:t>
            </w:r>
          </w:p>
        </w:tc>
        <w:tc>
          <w:tcPr>
            <w:tcW w:w="1055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5150,0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5150,0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7806,9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6841,8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7555,1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7555,1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026CA4" w:rsidRPr="002273BF" w:rsidRDefault="00026CA4" w:rsidP="00925640">
            <w:pPr>
              <w:jc w:val="both"/>
              <w:rPr>
                <w:sz w:val="22"/>
                <w:szCs w:val="22"/>
                <w:highlight w:val="yellow"/>
              </w:rPr>
            </w:pPr>
            <w:r w:rsidRPr="002273BF">
              <w:rPr>
                <w:sz w:val="22"/>
                <w:szCs w:val="22"/>
              </w:rPr>
              <w:t>Муниципальная  программа "Обеспечение населения Тербу</w:t>
            </w:r>
            <w:r w:rsidRPr="002273BF">
              <w:rPr>
                <w:sz w:val="22"/>
                <w:szCs w:val="22"/>
              </w:rPr>
              <w:t>н</w:t>
            </w:r>
            <w:r w:rsidRPr="002273BF">
              <w:rPr>
                <w:sz w:val="22"/>
                <w:szCs w:val="22"/>
              </w:rPr>
              <w:t>ского муниципального района жильем, качественной инфр</w:t>
            </w:r>
            <w:r w:rsidRPr="002273BF">
              <w:rPr>
                <w:sz w:val="22"/>
                <w:szCs w:val="22"/>
              </w:rPr>
              <w:t>а</w:t>
            </w:r>
            <w:r w:rsidRPr="002273BF">
              <w:rPr>
                <w:sz w:val="22"/>
                <w:szCs w:val="22"/>
              </w:rPr>
              <w:t>структурой и услугами ЖКХ"</w:t>
            </w:r>
          </w:p>
        </w:tc>
        <w:tc>
          <w:tcPr>
            <w:tcW w:w="1055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20021,0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21002,1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47557,4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57788,5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51101,9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51101,9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026CA4" w:rsidRPr="002273BF" w:rsidRDefault="00026CA4" w:rsidP="00925640">
            <w:pPr>
              <w:jc w:val="both"/>
              <w:rPr>
                <w:sz w:val="22"/>
                <w:szCs w:val="22"/>
                <w:highlight w:val="yellow"/>
              </w:rPr>
            </w:pPr>
            <w:r w:rsidRPr="002273BF">
              <w:rPr>
                <w:sz w:val="22"/>
                <w:szCs w:val="22"/>
              </w:rPr>
              <w:t>Муниципальная программа "Обеспечение общественной  безопасности  населения  Тербу</w:t>
            </w:r>
            <w:r w:rsidRPr="002273BF">
              <w:rPr>
                <w:sz w:val="22"/>
                <w:szCs w:val="22"/>
              </w:rPr>
              <w:t>н</w:t>
            </w:r>
            <w:r w:rsidRPr="002273BF">
              <w:rPr>
                <w:sz w:val="22"/>
                <w:szCs w:val="22"/>
              </w:rPr>
              <w:t>ского муниципального района "</w:t>
            </w:r>
          </w:p>
        </w:tc>
        <w:tc>
          <w:tcPr>
            <w:tcW w:w="1055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533,6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026CA4" w:rsidRPr="002273BF" w:rsidRDefault="00026CA4" w:rsidP="00925640">
            <w:pPr>
              <w:jc w:val="both"/>
              <w:rPr>
                <w:sz w:val="22"/>
                <w:szCs w:val="22"/>
                <w:highlight w:val="yellow"/>
              </w:rPr>
            </w:pPr>
            <w:r w:rsidRPr="002273BF">
              <w:rPr>
                <w:sz w:val="22"/>
                <w:szCs w:val="22"/>
              </w:rPr>
              <w:t>Муниципальная программа "Ра</w:t>
            </w:r>
            <w:r w:rsidRPr="002273BF">
              <w:rPr>
                <w:sz w:val="22"/>
                <w:szCs w:val="22"/>
              </w:rPr>
              <w:t>з</w:t>
            </w:r>
            <w:r w:rsidRPr="002273BF">
              <w:rPr>
                <w:sz w:val="22"/>
                <w:szCs w:val="22"/>
              </w:rPr>
              <w:t>витие системы эффективного м</w:t>
            </w:r>
            <w:r w:rsidRPr="002273BF">
              <w:rPr>
                <w:sz w:val="22"/>
                <w:szCs w:val="22"/>
              </w:rPr>
              <w:t>у</w:t>
            </w:r>
            <w:r w:rsidRPr="002273BF">
              <w:rPr>
                <w:sz w:val="22"/>
                <w:szCs w:val="22"/>
              </w:rPr>
              <w:t>ниципального управления Те</w:t>
            </w:r>
            <w:r w:rsidRPr="002273BF">
              <w:rPr>
                <w:sz w:val="22"/>
                <w:szCs w:val="22"/>
              </w:rPr>
              <w:t>р</w:t>
            </w:r>
            <w:r w:rsidRPr="002273BF">
              <w:rPr>
                <w:sz w:val="22"/>
                <w:szCs w:val="22"/>
              </w:rPr>
              <w:t>бунского муниципального района Липецкой области "</w:t>
            </w:r>
          </w:p>
        </w:tc>
        <w:tc>
          <w:tcPr>
            <w:tcW w:w="1055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38343,6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40495,5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43798,3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40269,6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41432,0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41432,0</w:t>
            </w:r>
          </w:p>
        </w:tc>
      </w:tr>
      <w:tr w:rsidR="00026CA4" w:rsidTr="00925640">
        <w:tc>
          <w:tcPr>
            <w:tcW w:w="567" w:type="dxa"/>
          </w:tcPr>
          <w:p w:rsidR="00026CA4" w:rsidRDefault="00026CA4" w:rsidP="00925640">
            <w:pPr>
              <w:pStyle w:val="ConsPlusNormal"/>
            </w:pPr>
          </w:p>
        </w:tc>
        <w:tc>
          <w:tcPr>
            <w:tcW w:w="3402" w:type="dxa"/>
          </w:tcPr>
          <w:p w:rsidR="00026CA4" w:rsidRDefault="00026CA4" w:rsidP="00925640">
            <w:pPr>
              <w:pStyle w:val="ConsPlusNormal"/>
            </w:pPr>
            <w:r>
              <w:t>ИТОГО:</w:t>
            </w:r>
          </w:p>
        </w:tc>
        <w:tc>
          <w:tcPr>
            <w:tcW w:w="1055" w:type="dxa"/>
          </w:tcPr>
          <w:p w:rsidR="00026CA4" w:rsidRPr="002273BF" w:rsidRDefault="00026CA4" w:rsidP="00925640">
            <w:pPr>
              <w:pStyle w:val="ConsPlusNormal"/>
              <w:rPr>
                <w:sz w:val="22"/>
                <w:szCs w:val="22"/>
              </w:rPr>
            </w:pPr>
            <w:r w:rsidRPr="002273BF">
              <w:rPr>
                <w:sz w:val="22"/>
                <w:szCs w:val="22"/>
              </w:rPr>
              <w:t>418819,7</w:t>
            </w:r>
          </w:p>
        </w:tc>
        <w:tc>
          <w:tcPr>
            <w:tcW w:w="1134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74C5">
              <w:rPr>
                <w:sz w:val="22"/>
                <w:szCs w:val="22"/>
              </w:rPr>
              <w:t>469677,0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569713,0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611763,5</w:t>
            </w:r>
          </w:p>
        </w:tc>
        <w:tc>
          <w:tcPr>
            <w:tcW w:w="993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652728,5</w:t>
            </w:r>
          </w:p>
        </w:tc>
        <w:tc>
          <w:tcPr>
            <w:tcW w:w="992" w:type="dxa"/>
            <w:vAlign w:val="center"/>
          </w:tcPr>
          <w:p w:rsidR="00026CA4" w:rsidRPr="000F74C5" w:rsidRDefault="00026CA4" w:rsidP="00925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652728,5</w:t>
            </w:r>
          </w:p>
        </w:tc>
      </w:tr>
    </w:tbl>
    <w:p w:rsidR="00026CA4" w:rsidRDefault="00026CA4" w:rsidP="00026CA4">
      <w:pPr>
        <w:pStyle w:val="ConsPlusNormal"/>
        <w:jc w:val="both"/>
        <w:rPr>
          <w:sz w:val="28"/>
        </w:rPr>
      </w:pPr>
    </w:p>
    <w:p w:rsidR="001F381D" w:rsidRDefault="001F381D" w:rsidP="001F381D">
      <w:pPr>
        <w:pStyle w:val="ConsPlusNonformat"/>
        <w:jc w:val="both"/>
        <w:rPr>
          <w:b/>
        </w:rPr>
      </w:pPr>
    </w:p>
    <w:sectPr w:rsidR="001F381D" w:rsidSect="00A40E0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E5B"/>
    <w:multiLevelType w:val="hybridMultilevel"/>
    <w:tmpl w:val="4A3E97EE"/>
    <w:lvl w:ilvl="0" w:tplc="5AB2B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E31CF"/>
    <w:multiLevelType w:val="hybridMultilevel"/>
    <w:tmpl w:val="8F0A141C"/>
    <w:lvl w:ilvl="0" w:tplc="C6A2B0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F381D"/>
    <w:rsid w:val="00026CA4"/>
    <w:rsid w:val="000B34DC"/>
    <w:rsid w:val="0010418E"/>
    <w:rsid w:val="00127C21"/>
    <w:rsid w:val="00153995"/>
    <w:rsid w:val="001A1AE7"/>
    <w:rsid w:val="001C7C73"/>
    <w:rsid w:val="001F381D"/>
    <w:rsid w:val="0023373A"/>
    <w:rsid w:val="0023764F"/>
    <w:rsid w:val="002A0A5A"/>
    <w:rsid w:val="003A2CCA"/>
    <w:rsid w:val="003D18D6"/>
    <w:rsid w:val="004006AB"/>
    <w:rsid w:val="00475917"/>
    <w:rsid w:val="00504FF6"/>
    <w:rsid w:val="005134B0"/>
    <w:rsid w:val="00550109"/>
    <w:rsid w:val="0057320F"/>
    <w:rsid w:val="00584C0A"/>
    <w:rsid w:val="005C54BA"/>
    <w:rsid w:val="005D5E76"/>
    <w:rsid w:val="00647947"/>
    <w:rsid w:val="006872D2"/>
    <w:rsid w:val="007204FD"/>
    <w:rsid w:val="007A495D"/>
    <w:rsid w:val="007B6732"/>
    <w:rsid w:val="00812BC9"/>
    <w:rsid w:val="00824090"/>
    <w:rsid w:val="00826D07"/>
    <w:rsid w:val="00861F57"/>
    <w:rsid w:val="008943C0"/>
    <w:rsid w:val="009000D0"/>
    <w:rsid w:val="0090337A"/>
    <w:rsid w:val="0093359F"/>
    <w:rsid w:val="0093784E"/>
    <w:rsid w:val="00A13A59"/>
    <w:rsid w:val="00A40E07"/>
    <w:rsid w:val="00A46F59"/>
    <w:rsid w:val="00A827D2"/>
    <w:rsid w:val="00A82E86"/>
    <w:rsid w:val="00AE1C92"/>
    <w:rsid w:val="00B92C5D"/>
    <w:rsid w:val="00B94DEE"/>
    <w:rsid w:val="00C3628F"/>
    <w:rsid w:val="00C73FCD"/>
    <w:rsid w:val="00C77CFF"/>
    <w:rsid w:val="00D02C3A"/>
    <w:rsid w:val="00EB02F7"/>
    <w:rsid w:val="00F54710"/>
    <w:rsid w:val="00FF418F"/>
    <w:rsid w:val="00FF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81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F38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Основной текст_"/>
    <w:link w:val="2"/>
    <w:rsid w:val="002A0A5A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2A0A5A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styleId="a8">
    <w:name w:val="List Paragraph"/>
    <w:basedOn w:val="a"/>
    <w:uiPriority w:val="34"/>
    <w:qFormat/>
    <w:rsid w:val="00A8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81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F38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Основной текст_"/>
    <w:link w:val="2"/>
    <w:rsid w:val="002A0A5A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2A0A5A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styleId="a8">
    <w:name w:val="List Paragraph"/>
    <w:basedOn w:val="a"/>
    <w:uiPriority w:val="34"/>
    <w:qFormat/>
    <w:rsid w:val="00A82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56D6-2BAD-46AC-AAAF-71FA58EE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</dc:creator>
  <cp:keywords>ПОСТАНОВЛЕНИЕ Шаблон</cp:keywords>
  <cp:lastModifiedBy>Name</cp:lastModifiedBy>
  <cp:revision>2</cp:revision>
  <cp:lastPrinted>2019-12-27T06:52:00Z</cp:lastPrinted>
  <dcterms:created xsi:type="dcterms:W3CDTF">2020-04-24T11:45:00Z</dcterms:created>
  <dcterms:modified xsi:type="dcterms:W3CDTF">2020-04-24T11:45:00Z</dcterms:modified>
</cp:coreProperties>
</file>