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41" w:rsidRPr="00773DC2" w:rsidRDefault="00956D3D" w:rsidP="00E0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6173">
        <w:rPr>
          <w:rFonts w:eastAsia="Calibri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57200" cy="571500"/>
            <wp:effectExtent l="19050" t="0" r="0" b="0"/>
            <wp:docPr id="5" name="Рисунок 2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0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E07041" w:rsidRPr="00773DC2" w:rsidRDefault="00E07041" w:rsidP="00E07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41" w:rsidRPr="00773DC2" w:rsidRDefault="00E07041" w:rsidP="00E07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041" w:rsidRPr="00773DC2" w:rsidRDefault="00AA5740" w:rsidP="00E07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РЕВИЗИОННАЯ</w:t>
      </w:r>
      <w:r w:rsidR="009F54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КОМИССИЯ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ТЕРБУНСКОГО</w:t>
      </w:r>
      <w:r w:rsidR="00E07041" w:rsidRPr="00773D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                                ЛИПЕЦКОЙ ОБЛАСТИ РОССИЙСКОЙ ФЕДЕРАЦИИ</w:t>
      </w:r>
    </w:p>
    <w:p w:rsidR="00E07041" w:rsidRDefault="00E07041"/>
    <w:p w:rsidR="00E07041" w:rsidRDefault="00E07041"/>
    <w:p w:rsidR="00E07041" w:rsidRPr="00E07041" w:rsidRDefault="00E07041" w:rsidP="00E070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041">
        <w:rPr>
          <w:rFonts w:ascii="Times New Roman" w:hAnsi="Times New Roman" w:cs="Times New Roman"/>
          <w:b/>
          <w:sz w:val="32"/>
          <w:szCs w:val="32"/>
        </w:rPr>
        <w:t>Стандарт организации деятельности</w:t>
      </w:r>
    </w:p>
    <w:p w:rsidR="00E07041" w:rsidRPr="00E07041" w:rsidRDefault="00E07041">
      <w:pPr>
        <w:rPr>
          <w:rFonts w:ascii="Times New Roman" w:hAnsi="Times New Roman" w:cs="Times New Roman"/>
          <w:b/>
          <w:sz w:val="32"/>
          <w:szCs w:val="32"/>
        </w:rPr>
      </w:pPr>
    </w:p>
    <w:p w:rsidR="00E07041" w:rsidRPr="00E07041" w:rsidRDefault="00E07041" w:rsidP="00E070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041">
        <w:rPr>
          <w:rFonts w:ascii="Times New Roman" w:hAnsi="Times New Roman" w:cs="Times New Roman"/>
          <w:b/>
          <w:sz w:val="32"/>
          <w:szCs w:val="32"/>
        </w:rPr>
        <w:t>СОД –2</w:t>
      </w:r>
    </w:p>
    <w:p w:rsidR="00E07041" w:rsidRPr="00E07041" w:rsidRDefault="00E07041" w:rsidP="00E07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41">
        <w:rPr>
          <w:rFonts w:ascii="Times New Roman" w:hAnsi="Times New Roman" w:cs="Times New Roman"/>
          <w:b/>
          <w:sz w:val="28"/>
          <w:szCs w:val="28"/>
        </w:rPr>
        <w:t xml:space="preserve">«Планирование работы </w:t>
      </w:r>
      <w:r w:rsidR="00AA5740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proofErr w:type="spellStart"/>
      <w:r w:rsidR="00AA5740">
        <w:rPr>
          <w:rFonts w:ascii="Times New Roman" w:hAnsi="Times New Roman" w:cs="Times New Roman"/>
          <w:b/>
          <w:sz w:val="28"/>
          <w:szCs w:val="28"/>
        </w:rPr>
        <w:t>Тербунского</w:t>
      </w:r>
      <w:proofErr w:type="spellEnd"/>
      <w:r w:rsidR="00F702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 w:rsidRPr="00E07041">
        <w:rPr>
          <w:rFonts w:ascii="Times New Roman" w:hAnsi="Times New Roman" w:cs="Times New Roman"/>
          <w:b/>
          <w:sz w:val="28"/>
          <w:szCs w:val="28"/>
        </w:rPr>
        <w:t>»</w:t>
      </w:r>
    </w:p>
    <w:p w:rsidR="00E07041" w:rsidRDefault="00E07041" w:rsidP="00E0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4BF4" w:rsidRDefault="00B94BF4" w:rsidP="00E070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4BF4" w:rsidRDefault="00B94BF4" w:rsidP="00E070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4BF4" w:rsidRDefault="00B94BF4" w:rsidP="00E070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041" w:rsidRPr="00773DC2" w:rsidRDefault="00E07041" w:rsidP="00E070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DC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E07041" w:rsidRPr="00B94BF4" w:rsidRDefault="00E07041" w:rsidP="00E070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BF4"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</w:p>
    <w:p w:rsidR="00E07041" w:rsidRPr="00B94BF4" w:rsidRDefault="00AA5740" w:rsidP="00E070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</w:t>
      </w:r>
      <w:r w:rsidR="00E07041" w:rsidRPr="00B94BF4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E07041" w:rsidRPr="00B94BF4" w:rsidRDefault="00AA5740" w:rsidP="00E070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="00E07041" w:rsidRPr="00B94BF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07041" w:rsidRPr="00B94BF4" w:rsidRDefault="00E07041" w:rsidP="00E070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BF4">
        <w:rPr>
          <w:rFonts w:ascii="Times New Roman" w:hAnsi="Times New Roman" w:cs="Times New Roman"/>
          <w:sz w:val="24"/>
          <w:szCs w:val="24"/>
        </w:rPr>
        <w:t xml:space="preserve">района Липецкой области </w:t>
      </w:r>
    </w:p>
    <w:p w:rsidR="00E07041" w:rsidRPr="00B94BF4" w:rsidRDefault="00B94BF4" w:rsidP="00B94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07041" w:rsidRPr="00B94BF4">
        <w:rPr>
          <w:rFonts w:ascii="Times New Roman" w:hAnsi="Times New Roman" w:cs="Times New Roman"/>
          <w:sz w:val="24"/>
          <w:szCs w:val="24"/>
        </w:rPr>
        <w:t xml:space="preserve">от </w:t>
      </w:r>
      <w:r w:rsidR="000E6FE7">
        <w:rPr>
          <w:rFonts w:ascii="Times New Roman" w:hAnsi="Times New Roman" w:cs="Times New Roman"/>
          <w:sz w:val="24"/>
          <w:szCs w:val="24"/>
        </w:rPr>
        <w:t>10 ноября 2017 года</w:t>
      </w:r>
      <w:r w:rsidR="00E07041" w:rsidRPr="00B94BF4">
        <w:rPr>
          <w:rFonts w:ascii="Times New Roman" w:hAnsi="Times New Roman" w:cs="Times New Roman"/>
          <w:sz w:val="24"/>
          <w:szCs w:val="24"/>
        </w:rPr>
        <w:t xml:space="preserve"> № </w:t>
      </w:r>
      <w:r w:rsidR="000E6FE7">
        <w:rPr>
          <w:rFonts w:ascii="Times New Roman" w:hAnsi="Times New Roman" w:cs="Times New Roman"/>
          <w:sz w:val="24"/>
          <w:szCs w:val="24"/>
        </w:rPr>
        <w:t>21-р</w:t>
      </w:r>
    </w:p>
    <w:p w:rsidR="00E07041" w:rsidRPr="004A4C14" w:rsidRDefault="00E07041" w:rsidP="00E070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6D3D" w:rsidRDefault="00956D3D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AA5740" w:rsidP="00E0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ербуны</w:t>
      </w:r>
      <w:r w:rsidR="00E0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C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7041">
        <w:rPr>
          <w:rFonts w:ascii="Times New Roman" w:hAnsi="Times New Roman" w:cs="Times New Roman"/>
          <w:b/>
          <w:sz w:val="28"/>
          <w:szCs w:val="28"/>
        </w:rPr>
        <w:t>2017</w:t>
      </w:r>
    </w:p>
    <w:p w:rsidR="00B82171" w:rsidRDefault="00B82171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40" w:rsidRDefault="00AA5740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E8" w:rsidRDefault="009E78E8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E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82171" w:rsidRDefault="00B82171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3" w:type="dxa"/>
        <w:tblLook w:val="04A0"/>
      </w:tblPr>
      <w:tblGrid>
        <w:gridCol w:w="846"/>
        <w:gridCol w:w="7371"/>
        <w:gridCol w:w="1276"/>
      </w:tblGrid>
      <w:tr w:rsidR="00B82171" w:rsidRPr="00B82171" w:rsidTr="00B82171">
        <w:tc>
          <w:tcPr>
            <w:tcW w:w="846" w:type="dxa"/>
          </w:tcPr>
          <w:p w:rsidR="00B82171" w:rsidRPr="00C41704" w:rsidRDefault="00B82171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70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B82171" w:rsidRPr="00C41704" w:rsidRDefault="00B82171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7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B82171" w:rsidRPr="00C41704" w:rsidRDefault="00B82171" w:rsidP="00683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№ </w:t>
            </w:r>
          </w:p>
        </w:tc>
      </w:tr>
      <w:tr w:rsidR="00B82171" w:rsidTr="00B82171">
        <w:tc>
          <w:tcPr>
            <w:tcW w:w="846" w:type="dxa"/>
          </w:tcPr>
          <w:p w:rsidR="00B82171" w:rsidRDefault="00B82171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B82171" w:rsidRDefault="00B82171" w:rsidP="00B82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E8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76" w:type="dxa"/>
          </w:tcPr>
          <w:p w:rsidR="00B82171" w:rsidRPr="00C41704" w:rsidRDefault="00771183" w:rsidP="0068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2171" w:rsidTr="00B82171">
        <w:tc>
          <w:tcPr>
            <w:tcW w:w="846" w:type="dxa"/>
          </w:tcPr>
          <w:p w:rsidR="00B82171" w:rsidRDefault="00B82171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B82171" w:rsidRDefault="00B82171" w:rsidP="00B82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E8">
              <w:rPr>
                <w:rFonts w:ascii="Times New Roman" w:hAnsi="Times New Roman" w:cs="Times New Roman"/>
                <w:sz w:val="28"/>
                <w:szCs w:val="28"/>
              </w:rPr>
              <w:t>Цель, задачи и принципы планирования</w:t>
            </w:r>
          </w:p>
        </w:tc>
        <w:tc>
          <w:tcPr>
            <w:tcW w:w="1276" w:type="dxa"/>
          </w:tcPr>
          <w:p w:rsidR="00B82171" w:rsidRPr="00C41704" w:rsidRDefault="00723258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171" w:rsidTr="00B82171">
        <w:tc>
          <w:tcPr>
            <w:tcW w:w="846" w:type="dxa"/>
          </w:tcPr>
          <w:p w:rsidR="00B82171" w:rsidRDefault="00B82171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82171" w:rsidRDefault="00B82171" w:rsidP="00E87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E8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 и утверждения годового плана работы </w:t>
            </w:r>
            <w:r w:rsidR="0068387B">
              <w:rPr>
                <w:rFonts w:ascii="Times New Roman" w:hAnsi="Times New Roman" w:cs="Times New Roman"/>
                <w:sz w:val="28"/>
                <w:szCs w:val="28"/>
              </w:rPr>
              <w:t>Ревизионной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41704" w:rsidRDefault="00C41704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71" w:rsidRPr="00C41704" w:rsidRDefault="00723258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171" w:rsidTr="00B82171">
        <w:tc>
          <w:tcPr>
            <w:tcW w:w="846" w:type="dxa"/>
          </w:tcPr>
          <w:p w:rsidR="00B82171" w:rsidRDefault="00B82171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B82171" w:rsidRDefault="00B82171" w:rsidP="00E87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E8">
              <w:rPr>
                <w:rFonts w:ascii="Times New Roman" w:hAnsi="Times New Roman" w:cs="Times New Roman"/>
                <w:sz w:val="28"/>
                <w:szCs w:val="28"/>
              </w:rPr>
              <w:t xml:space="preserve">Форма, структура и содержание годового плана работы </w:t>
            </w:r>
            <w:r w:rsidR="0068387B"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Ревизионной комиссии </w:t>
            </w:r>
          </w:p>
        </w:tc>
        <w:tc>
          <w:tcPr>
            <w:tcW w:w="1276" w:type="dxa"/>
          </w:tcPr>
          <w:p w:rsidR="00B82171" w:rsidRDefault="00B82171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704" w:rsidRPr="00C41704" w:rsidRDefault="00A917C1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2171" w:rsidTr="00B82171">
        <w:tc>
          <w:tcPr>
            <w:tcW w:w="846" w:type="dxa"/>
          </w:tcPr>
          <w:p w:rsidR="00B82171" w:rsidRDefault="00B82171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B82171" w:rsidRDefault="00B82171" w:rsidP="00E87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E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годового плана работы </w:t>
            </w:r>
            <w:r w:rsidR="0068387B">
              <w:rPr>
                <w:rFonts w:ascii="Times New Roman" w:hAnsi="Times New Roman" w:cs="Times New Roman"/>
                <w:sz w:val="28"/>
                <w:szCs w:val="28"/>
              </w:rPr>
              <w:t>Ревизионной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82171" w:rsidRDefault="00B82171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704" w:rsidRPr="00C41704" w:rsidRDefault="00A917C1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2171" w:rsidTr="00B82171">
        <w:tc>
          <w:tcPr>
            <w:tcW w:w="846" w:type="dxa"/>
          </w:tcPr>
          <w:p w:rsidR="00B82171" w:rsidRDefault="00B82171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B82171" w:rsidRDefault="00B82171" w:rsidP="00E87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E8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годового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E8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</w:t>
            </w:r>
            <w:r w:rsidR="0068387B"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Ревизионной комиссии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82171" w:rsidRDefault="00B82171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704" w:rsidRPr="00C41704" w:rsidRDefault="00A917C1" w:rsidP="0054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2171" w:rsidTr="00B82171">
        <w:tc>
          <w:tcPr>
            <w:tcW w:w="846" w:type="dxa"/>
          </w:tcPr>
          <w:p w:rsidR="00B82171" w:rsidRDefault="00EA4301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821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82171" w:rsidRPr="009E78E8" w:rsidRDefault="00B82171" w:rsidP="00B8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  <w:tc>
          <w:tcPr>
            <w:tcW w:w="1276" w:type="dxa"/>
          </w:tcPr>
          <w:p w:rsidR="00B82171" w:rsidRPr="00C41704" w:rsidRDefault="00A917C1" w:rsidP="00CB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82171" w:rsidRDefault="00B82171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71" w:rsidRDefault="00B82171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71" w:rsidRDefault="00B82171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71" w:rsidRDefault="00B82171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71" w:rsidRPr="009E78E8" w:rsidRDefault="00B82171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B" w:rsidRDefault="0068387B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B" w:rsidRDefault="0068387B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2DB" w:rsidRDefault="006D52DB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2DB" w:rsidRDefault="006D52DB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2DB" w:rsidRDefault="006D52DB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2DB" w:rsidRDefault="006D52DB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Default="00627595" w:rsidP="009E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95" w:rsidRPr="00627595" w:rsidRDefault="00627595" w:rsidP="0062759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59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627595" w:rsidRPr="00B82171" w:rsidRDefault="00627595" w:rsidP="00B821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1.1.</w:t>
      </w:r>
      <w:r w:rsidRPr="00627595">
        <w:rPr>
          <w:rFonts w:ascii="Times New Roman" w:hAnsi="Times New Roman" w:cs="Times New Roman"/>
          <w:sz w:val="28"/>
          <w:szCs w:val="28"/>
        </w:rPr>
        <w:t xml:space="preserve"> Стандарт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740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62759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7595">
        <w:rPr>
          <w:rFonts w:ascii="Times New Roman" w:hAnsi="Times New Roman" w:cs="Times New Roman"/>
          <w:sz w:val="28"/>
          <w:szCs w:val="28"/>
        </w:rPr>
        <w:t xml:space="preserve"> </w:t>
      </w:r>
      <w:r w:rsidR="00E8726C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627595">
        <w:rPr>
          <w:rFonts w:ascii="Times New Roman" w:hAnsi="Times New Roman" w:cs="Times New Roman"/>
          <w:sz w:val="28"/>
          <w:szCs w:val="28"/>
        </w:rPr>
        <w:t xml:space="preserve">) «Планирование работы </w:t>
      </w:r>
      <w:r w:rsidR="00AA5740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7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2759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>(далее - СОД - 2) разработан на основании ст.ст. 11,12 Закона Российской Федерации от 07.02.2011г. № 6-ФЗ «Об общих принципах организации и деятельности контрольн</w:t>
      </w:r>
      <w:proofErr w:type="gramStart"/>
      <w:r w:rsidRPr="006275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7595">
        <w:rPr>
          <w:rFonts w:ascii="Times New Roman" w:hAnsi="Times New Roman" w:cs="Times New Roman"/>
          <w:sz w:val="28"/>
          <w:szCs w:val="28"/>
        </w:rPr>
        <w:t xml:space="preserve"> счетных органов субъектов РФ и мун</w:t>
      </w:r>
      <w:r>
        <w:rPr>
          <w:rFonts w:ascii="Times New Roman" w:hAnsi="Times New Roman" w:cs="Times New Roman"/>
          <w:sz w:val="28"/>
          <w:szCs w:val="28"/>
        </w:rPr>
        <w:t>иципальных образований»</w:t>
      </w:r>
      <w:r w:rsidR="000C4856">
        <w:rPr>
          <w:rFonts w:ascii="Times New Roman" w:hAnsi="Times New Roman" w:cs="Times New Roman"/>
          <w:sz w:val="28"/>
          <w:szCs w:val="28"/>
        </w:rPr>
        <w:t xml:space="preserve"> (далее – Закон № 6-ФЗ)</w:t>
      </w:r>
      <w:r>
        <w:rPr>
          <w:rFonts w:ascii="Times New Roman" w:hAnsi="Times New Roman" w:cs="Times New Roman"/>
          <w:sz w:val="28"/>
          <w:szCs w:val="28"/>
        </w:rPr>
        <w:t xml:space="preserve">, СОД </w:t>
      </w:r>
      <w:r w:rsidRPr="00627595">
        <w:rPr>
          <w:rFonts w:ascii="Times New Roman" w:hAnsi="Times New Roman" w:cs="Times New Roman"/>
          <w:sz w:val="28"/>
          <w:szCs w:val="28"/>
        </w:rPr>
        <w:t>2 «Планирование работы Счетной палаты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организации деятельности Счетной палаты Российской Федерации», утвержденного Коллегией Счетной палаты Российской </w:t>
      </w:r>
      <w:r w:rsidR="00D87EDF" w:rsidRPr="00627595">
        <w:rPr>
          <w:rFonts w:ascii="Times New Roman" w:hAnsi="Times New Roman" w:cs="Times New Roman"/>
          <w:sz w:val="28"/>
          <w:szCs w:val="28"/>
        </w:rPr>
        <w:t>Федерации (</w:t>
      </w:r>
      <w:r w:rsidRPr="00627595">
        <w:rPr>
          <w:rFonts w:ascii="Times New Roman" w:hAnsi="Times New Roman" w:cs="Times New Roman"/>
          <w:sz w:val="28"/>
          <w:szCs w:val="28"/>
        </w:rPr>
        <w:t>протокол от 22.07.2011г. № 39 К (806), пп.1.5, 1.6. «Общих требований к стандартам внешнего государственного и муниципального финансового контроля», утвержденных Коллегией Счетной палаты Российской Федерации (протокол от 12 мая 2012г. № 21</w:t>
      </w:r>
      <w:proofErr w:type="gramStart"/>
      <w:r w:rsidRPr="0062759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27595">
        <w:rPr>
          <w:rFonts w:ascii="Times New Roman" w:hAnsi="Times New Roman" w:cs="Times New Roman"/>
          <w:sz w:val="28"/>
          <w:szCs w:val="28"/>
        </w:rPr>
        <w:t xml:space="preserve"> (854)), решения </w:t>
      </w:r>
      <w:r w:rsidR="00D87ED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D87ED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Pr="00627595">
        <w:rPr>
          <w:rFonts w:ascii="Times New Roman" w:hAnsi="Times New Roman" w:cs="Times New Roman"/>
          <w:sz w:val="28"/>
          <w:szCs w:val="28"/>
        </w:rPr>
        <w:t xml:space="preserve">от </w:t>
      </w:r>
      <w:r w:rsidR="004A4C14">
        <w:rPr>
          <w:rFonts w:ascii="Times New Roman" w:hAnsi="Times New Roman" w:cs="Times New Roman"/>
          <w:sz w:val="28"/>
          <w:szCs w:val="28"/>
        </w:rPr>
        <w:t>2</w:t>
      </w:r>
      <w:r w:rsidR="00AA5740">
        <w:rPr>
          <w:rFonts w:ascii="Times New Roman" w:hAnsi="Times New Roman" w:cs="Times New Roman"/>
          <w:sz w:val="28"/>
          <w:szCs w:val="28"/>
        </w:rPr>
        <w:t>2</w:t>
      </w:r>
      <w:r w:rsidR="004A4C14">
        <w:rPr>
          <w:rFonts w:ascii="Times New Roman" w:hAnsi="Times New Roman" w:cs="Times New Roman"/>
          <w:sz w:val="28"/>
          <w:szCs w:val="28"/>
        </w:rPr>
        <w:t>.</w:t>
      </w:r>
      <w:r w:rsidR="00AA5740">
        <w:rPr>
          <w:rFonts w:ascii="Times New Roman" w:hAnsi="Times New Roman" w:cs="Times New Roman"/>
          <w:sz w:val="28"/>
          <w:szCs w:val="28"/>
        </w:rPr>
        <w:t>02.2017</w:t>
      </w:r>
      <w:r w:rsidR="004A4C14">
        <w:rPr>
          <w:rFonts w:ascii="Times New Roman" w:hAnsi="Times New Roman" w:cs="Times New Roman"/>
          <w:sz w:val="28"/>
          <w:szCs w:val="28"/>
        </w:rPr>
        <w:t xml:space="preserve"> № </w:t>
      </w:r>
      <w:r w:rsidR="00AA5740">
        <w:rPr>
          <w:rFonts w:ascii="Times New Roman" w:hAnsi="Times New Roman" w:cs="Times New Roman"/>
          <w:sz w:val="28"/>
          <w:szCs w:val="28"/>
        </w:rPr>
        <w:t xml:space="preserve">131 </w:t>
      </w:r>
      <w:r w:rsidRPr="0062759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AA574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D8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AA574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87E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759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1.2.</w:t>
      </w:r>
      <w:r w:rsidRPr="00627595">
        <w:rPr>
          <w:rFonts w:ascii="Times New Roman" w:hAnsi="Times New Roman" w:cs="Times New Roman"/>
          <w:sz w:val="28"/>
          <w:szCs w:val="28"/>
        </w:rPr>
        <w:t xml:space="preserve"> Целью Стандарта является установление общих принципов, правил и процедур планирования работы </w:t>
      </w:r>
      <w:r w:rsidR="006838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D87EDF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>для обеспечения эффективной организации осуществления внешнего муниципального финансового контроля и выполнения полномочий</w:t>
      </w:r>
      <w:r w:rsidR="00D87EDF" w:rsidRPr="00D87EDF">
        <w:rPr>
          <w:rFonts w:ascii="Times New Roman" w:hAnsi="Times New Roman" w:cs="Times New Roman"/>
          <w:sz w:val="28"/>
          <w:szCs w:val="28"/>
        </w:rPr>
        <w:t xml:space="preserve">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1.3.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Задачами настоящего Стандарта являются: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определение целей, задач и принципов планирования;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установление порядка формирования и утверждения планов </w:t>
      </w:r>
      <w:r w:rsidR="006838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определение требований к форме, структуре и содержанию планов работы </w:t>
      </w:r>
      <w:r w:rsidR="006838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установление порядка корректировки и контроля исполнения планов работы </w:t>
      </w:r>
      <w:r w:rsidR="006838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1.4.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Планирование осуществляется с учетом всех видов и направлений деятельности </w:t>
      </w:r>
      <w:r w:rsidR="006838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1.5.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Задачами планирования являются: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определение приоритетных направлений деятельности </w:t>
      </w:r>
      <w:r w:rsidR="006838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7EDF" w:rsidRPr="00382B83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sz w:val="28"/>
          <w:szCs w:val="28"/>
        </w:rPr>
        <w:t xml:space="preserve">- формирование и утверждение планов работы </w:t>
      </w:r>
      <w:r w:rsidR="006838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82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1.6.</w:t>
      </w:r>
      <w:r w:rsidRPr="00627595">
        <w:rPr>
          <w:rFonts w:ascii="Times New Roman" w:hAnsi="Times New Roman" w:cs="Times New Roman"/>
          <w:sz w:val="28"/>
          <w:szCs w:val="28"/>
        </w:rPr>
        <w:t xml:space="preserve"> Целью планирования является обеспечение эффективности и производительности работы </w:t>
      </w:r>
      <w:r w:rsidR="006838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1.7.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Планирование должно основываться на системном подходе в соответствии со следующими принципами: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сочетания годового и текущего планирования; </w:t>
      </w:r>
    </w:p>
    <w:p w:rsidR="005A6FB9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непрерывности планирования;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lastRenderedPageBreak/>
        <w:t>- комплексности планирования (по всем видам и направлениям деятельности</w:t>
      </w:r>
      <w:r w:rsidR="00D87EDF" w:rsidRPr="00D87EDF">
        <w:rPr>
          <w:rFonts w:ascii="Times New Roman" w:hAnsi="Times New Roman" w:cs="Times New Roman"/>
          <w:sz w:val="28"/>
          <w:szCs w:val="28"/>
        </w:rPr>
        <w:t xml:space="preserve"> </w:t>
      </w:r>
      <w:r w:rsidR="006838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рациональности распределения трудовых, финансовых, материальных и иных ресурсов, направляемых на обеспечение выполнения задач и функций </w:t>
      </w:r>
      <w:r w:rsidR="006838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FB9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периодичности проведения мероприятий на объектах контроля;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координации планов работы </w:t>
      </w:r>
      <w:r w:rsidR="006838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D87EDF">
        <w:rPr>
          <w:rFonts w:ascii="Times New Roman" w:hAnsi="Times New Roman" w:cs="Times New Roman"/>
          <w:sz w:val="28"/>
          <w:szCs w:val="28"/>
        </w:rPr>
        <w:t xml:space="preserve"> </w:t>
      </w:r>
      <w:r w:rsidR="00D87EDF" w:rsidRPr="00627595">
        <w:rPr>
          <w:rFonts w:ascii="Times New Roman" w:hAnsi="Times New Roman" w:cs="Times New Roman"/>
          <w:sz w:val="28"/>
          <w:szCs w:val="28"/>
        </w:rPr>
        <w:t>с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планами работы других органов финансового контроля.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1.8.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Планирование должно обеспечивать эффективность использования бюджетных средств, выделяемых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, а также эффективность использования трудовых, материальных, информационных и иных ресурсов. </w:t>
      </w:r>
    </w:p>
    <w:p w:rsidR="00D87EDF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1.9.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При планировании могут использоваться программно-целевой и нормативный метод планирования, либо отдельные их элементы. Программно-целевой метод планирования заключается в формировании на среднесрочную перспективу и закреплении в плановых документах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D87EDF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стратегических задач, приоритетных направлений и тематики контрольной, экспертно-аналитической, информационной и иных видов деятельности. 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 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 </w:t>
      </w:r>
    </w:p>
    <w:p w:rsidR="005A6FB9" w:rsidRDefault="005A6FB9" w:rsidP="00D8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DF" w:rsidRPr="00D87EDF" w:rsidRDefault="00627595" w:rsidP="00D8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DF">
        <w:rPr>
          <w:rFonts w:ascii="Times New Roman" w:hAnsi="Times New Roman" w:cs="Times New Roman"/>
          <w:b/>
          <w:sz w:val="28"/>
          <w:szCs w:val="28"/>
        </w:rPr>
        <w:t>2. Цель, задачи и принципы планирования</w:t>
      </w:r>
    </w:p>
    <w:p w:rsidR="00D87EDF" w:rsidRPr="00D87EDF" w:rsidRDefault="00D87EDF" w:rsidP="00D8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58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2.1.</w:t>
      </w:r>
      <w:r w:rsidRPr="00627595">
        <w:rPr>
          <w:rFonts w:ascii="Times New Roman" w:hAnsi="Times New Roman" w:cs="Times New Roman"/>
          <w:sz w:val="28"/>
          <w:szCs w:val="28"/>
        </w:rPr>
        <w:t xml:space="preserve"> </w:t>
      </w:r>
      <w:r w:rsidR="00723258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="00D87EDF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строит свою работу на основе </w:t>
      </w:r>
      <w:r w:rsidR="00D87EDF" w:rsidRPr="00627595">
        <w:rPr>
          <w:rFonts w:ascii="Times New Roman" w:hAnsi="Times New Roman" w:cs="Times New Roman"/>
          <w:sz w:val="28"/>
          <w:szCs w:val="28"/>
        </w:rPr>
        <w:t>годовых планов</w:t>
      </w:r>
      <w:r w:rsidRPr="00627595">
        <w:rPr>
          <w:rFonts w:ascii="Times New Roman" w:hAnsi="Times New Roman" w:cs="Times New Roman"/>
          <w:sz w:val="28"/>
          <w:szCs w:val="28"/>
        </w:rPr>
        <w:t>, формируемых исходя из необходимости обеспечения всестороннего</w:t>
      </w:r>
      <w:r w:rsidR="00D87EDF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системного </w:t>
      </w:r>
      <w:proofErr w:type="gramStart"/>
      <w:r w:rsidRPr="006275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59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87EDF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>бюджета муниципального образования, использованием муниципальной собственности, контроля за выполнением бюджетной отчетности</w:t>
      </w:r>
      <w:r w:rsidR="00D87EDF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D87ED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627595">
        <w:rPr>
          <w:rFonts w:ascii="Times New Roman" w:hAnsi="Times New Roman" w:cs="Times New Roman"/>
          <w:sz w:val="28"/>
          <w:szCs w:val="28"/>
        </w:rPr>
        <w:t>.</w:t>
      </w:r>
    </w:p>
    <w:p w:rsidR="00D87EDF" w:rsidRDefault="00627595" w:rsidP="00723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 Годовой план работы включает в себя мероприятия по видам деятельности, осуществляемым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D87EDF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D8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D87E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6FB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5A6FB9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C65928">
        <w:rPr>
          <w:rFonts w:ascii="Times New Roman" w:hAnsi="Times New Roman" w:cs="Times New Roman"/>
          <w:sz w:val="28"/>
          <w:szCs w:val="28"/>
        </w:rPr>
        <w:t>2</w:t>
      </w:r>
      <w:r w:rsidR="005A6FB9">
        <w:rPr>
          <w:rFonts w:ascii="Times New Roman" w:hAnsi="Times New Roman" w:cs="Times New Roman"/>
          <w:sz w:val="28"/>
          <w:szCs w:val="28"/>
        </w:rPr>
        <w:t>.</w:t>
      </w:r>
      <w:r w:rsidR="00C65928">
        <w:rPr>
          <w:rFonts w:ascii="Times New Roman" w:hAnsi="Times New Roman" w:cs="Times New Roman"/>
          <w:sz w:val="28"/>
          <w:szCs w:val="28"/>
        </w:rPr>
        <w:t>0</w:t>
      </w:r>
      <w:r w:rsidR="005A6FB9">
        <w:rPr>
          <w:rFonts w:ascii="Times New Roman" w:hAnsi="Times New Roman" w:cs="Times New Roman"/>
          <w:sz w:val="28"/>
          <w:szCs w:val="28"/>
        </w:rPr>
        <w:t>2.201</w:t>
      </w:r>
      <w:r w:rsidR="00C65928">
        <w:rPr>
          <w:rFonts w:ascii="Times New Roman" w:hAnsi="Times New Roman" w:cs="Times New Roman"/>
          <w:sz w:val="28"/>
          <w:szCs w:val="28"/>
        </w:rPr>
        <w:t>7</w:t>
      </w:r>
      <w:r w:rsidR="005A6FB9">
        <w:rPr>
          <w:rFonts w:ascii="Times New Roman" w:hAnsi="Times New Roman" w:cs="Times New Roman"/>
          <w:sz w:val="28"/>
          <w:szCs w:val="28"/>
        </w:rPr>
        <w:t xml:space="preserve"> № </w:t>
      </w:r>
      <w:r w:rsidR="00C65928">
        <w:rPr>
          <w:rFonts w:ascii="Times New Roman" w:hAnsi="Times New Roman" w:cs="Times New Roman"/>
          <w:sz w:val="28"/>
          <w:szCs w:val="28"/>
        </w:rPr>
        <w:t>131</w:t>
      </w:r>
      <w:r w:rsidRPr="00627595">
        <w:rPr>
          <w:rFonts w:ascii="Times New Roman" w:hAnsi="Times New Roman" w:cs="Times New Roman"/>
          <w:sz w:val="28"/>
          <w:szCs w:val="28"/>
        </w:rPr>
        <w:t>, а также мероприятия по обеспечению деятельности</w:t>
      </w:r>
      <w:r w:rsidR="00D87EDF" w:rsidRPr="00D87EDF">
        <w:rPr>
          <w:rFonts w:ascii="Times New Roman" w:hAnsi="Times New Roman" w:cs="Times New Roman"/>
          <w:sz w:val="28"/>
          <w:szCs w:val="28"/>
        </w:rPr>
        <w:t xml:space="preserve">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FB9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2.2.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Планирование осуществляется в целях обеспечения</w:t>
      </w:r>
      <w:r w:rsidR="00D87EDF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эффективной организации и проведения внешнего муниципального финансового контроля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>, надлежащего выполнения требований Бюджетного Кодекса Российской Федерации, Федерального закона от 07.02.2011г.</w:t>
      </w:r>
      <w:r w:rsidR="00723258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>№</w:t>
      </w:r>
      <w:r w:rsidR="00D87EDF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>6-</w:t>
      </w:r>
      <w:r w:rsidR="00C41704" w:rsidRPr="00627595">
        <w:rPr>
          <w:rFonts w:ascii="Times New Roman" w:hAnsi="Times New Roman" w:cs="Times New Roman"/>
          <w:sz w:val="28"/>
          <w:szCs w:val="28"/>
        </w:rPr>
        <w:t>ФЗ</w:t>
      </w:r>
      <w:r w:rsidR="00C41704">
        <w:rPr>
          <w:rFonts w:ascii="Times New Roman" w:hAnsi="Times New Roman" w:cs="Times New Roman"/>
          <w:sz w:val="28"/>
          <w:szCs w:val="28"/>
        </w:rPr>
        <w:t xml:space="preserve"> «Об</w:t>
      </w:r>
      <w:r w:rsidRPr="00627595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и деятельности контрольно</w:t>
      </w:r>
      <w:r w:rsidR="00D87EDF">
        <w:rPr>
          <w:rFonts w:ascii="Times New Roman" w:hAnsi="Times New Roman" w:cs="Times New Roman"/>
          <w:sz w:val="28"/>
          <w:szCs w:val="28"/>
        </w:rPr>
        <w:t>-</w:t>
      </w:r>
      <w:r w:rsidRPr="00627595">
        <w:rPr>
          <w:rFonts w:ascii="Times New Roman" w:hAnsi="Times New Roman" w:cs="Times New Roman"/>
          <w:sz w:val="28"/>
          <w:szCs w:val="28"/>
        </w:rPr>
        <w:t xml:space="preserve">счетных </w:t>
      </w:r>
      <w:r w:rsidRPr="00627595">
        <w:rPr>
          <w:rFonts w:ascii="Times New Roman" w:hAnsi="Times New Roman" w:cs="Times New Roman"/>
          <w:sz w:val="28"/>
          <w:szCs w:val="28"/>
        </w:rPr>
        <w:lastRenderedPageBreak/>
        <w:t>органов субъектов Российской Федерации и муниципальных образований</w:t>
      </w:r>
      <w:r w:rsidR="00C41704">
        <w:rPr>
          <w:rFonts w:ascii="Times New Roman" w:hAnsi="Times New Roman" w:cs="Times New Roman"/>
          <w:sz w:val="28"/>
          <w:szCs w:val="28"/>
        </w:rPr>
        <w:t>»</w:t>
      </w:r>
      <w:r w:rsidRPr="0062759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41704">
        <w:rPr>
          <w:rFonts w:ascii="Times New Roman" w:hAnsi="Times New Roman" w:cs="Times New Roman"/>
          <w:sz w:val="28"/>
          <w:szCs w:val="28"/>
        </w:rPr>
        <w:t>З</w:t>
      </w:r>
      <w:r w:rsidRPr="00627595">
        <w:rPr>
          <w:rFonts w:ascii="Times New Roman" w:hAnsi="Times New Roman" w:cs="Times New Roman"/>
          <w:sz w:val="28"/>
          <w:szCs w:val="28"/>
        </w:rPr>
        <w:t xml:space="preserve">акон №6-ФЗ). </w:t>
      </w:r>
    </w:p>
    <w:p w:rsidR="00C65928" w:rsidRDefault="00627595" w:rsidP="005A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Планирование работы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D87EDF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ведется по всем направлениям и видам деятельности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, определенным законодательством, на основе приоритетов, планов социально-экономического развития и бюджетной политики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</w:t>
      </w:r>
      <w:r w:rsidR="00C6592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65928">
        <w:rPr>
          <w:rFonts w:ascii="Times New Roman" w:hAnsi="Times New Roman" w:cs="Times New Roman"/>
          <w:sz w:val="28"/>
          <w:szCs w:val="28"/>
        </w:rPr>
        <w:t xml:space="preserve"> </w:t>
      </w:r>
      <w:r w:rsidR="00073F39">
        <w:rPr>
          <w:rFonts w:ascii="Times New Roman" w:hAnsi="Times New Roman" w:cs="Times New Roman"/>
          <w:sz w:val="28"/>
          <w:szCs w:val="28"/>
        </w:rPr>
        <w:t>муниципальн</w:t>
      </w:r>
      <w:r w:rsidR="00C65928">
        <w:rPr>
          <w:rFonts w:ascii="Times New Roman" w:hAnsi="Times New Roman" w:cs="Times New Roman"/>
          <w:sz w:val="28"/>
          <w:szCs w:val="28"/>
        </w:rPr>
        <w:t>ого</w:t>
      </w:r>
      <w:r w:rsidR="00073F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5928">
        <w:rPr>
          <w:rFonts w:ascii="Times New Roman" w:hAnsi="Times New Roman" w:cs="Times New Roman"/>
          <w:sz w:val="28"/>
          <w:szCs w:val="28"/>
        </w:rPr>
        <w:t>а</w:t>
      </w:r>
      <w:r w:rsidR="00073F39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627595">
        <w:rPr>
          <w:rFonts w:ascii="Times New Roman" w:hAnsi="Times New Roman" w:cs="Times New Roman"/>
          <w:sz w:val="28"/>
          <w:szCs w:val="28"/>
        </w:rPr>
        <w:t>, на текущий период и</w:t>
      </w:r>
      <w:r w:rsidR="00073F39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>среднесрочную перспективу</w:t>
      </w:r>
      <w:r w:rsidR="00C65928">
        <w:rPr>
          <w:rFonts w:ascii="Times New Roman" w:hAnsi="Times New Roman" w:cs="Times New Roman"/>
          <w:sz w:val="28"/>
          <w:szCs w:val="28"/>
        </w:rPr>
        <w:t>.</w:t>
      </w:r>
    </w:p>
    <w:p w:rsidR="005A6FB9" w:rsidRDefault="00627595" w:rsidP="005A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Планирование осуществляется с </w:t>
      </w:r>
      <w:r w:rsidR="00073F39" w:rsidRPr="00627595">
        <w:rPr>
          <w:rFonts w:ascii="Times New Roman" w:hAnsi="Times New Roman" w:cs="Times New Roman"/>
          <w:sz w:val="28"/>
          <w:szCs w:val="28"/>
        </w:rPr>
        <w:t>учетом</w:t>
      </w:r>
      <w:r w:rsidR="00073F3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627595">
        <w:rPr>
          <w:rFonts w:ascii="Times New Roman" w:hAnsi="Times New Roman" w:cs="Times New Roman"/>
          <w:sz w:val="28"/>
          <w:szCs w:val="28"/>
        </w:rPr>
        <w:t xml:space="preserve"> контрольных и</w:t>
      </w:r>
      <w:r w:rsidR="00073F39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поручений </w:t>
      </w:r>
      <w:r w:rsidR="008D2A4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8D2A40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предложений, и запросов главы администрации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8D2A40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8D2A40" w:rsidRDefault="00627595" w:rsidP="005A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Годовой план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8D2A40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>определяет перечень контрольных, экспертн</w:t>
      </w:r>
      <w:proofErr w:type="gramStart"/>
      <w:r w:rsidRPr="006275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7595">
        <w:rPr>
          <w:rFonts w:ascii="Times New Roman" w:hAnsi="Times New Roman" w:cs="Times New Roman"/>
          <w:sz w:val="28"/>
          <w:szCs w:val="28"/>
        </w:rPr>
        <w:t xml:space="preserve"> аналитических и иных мероприятий, планируемых к проведению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8D2A40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>в очередном году. Указанный план утверждается председателем</w:t>
      </w:r>
      <w:r w:rsidR="008D2A40" w:rsidRPr="008D2A40">
        <w:rPr>
          <w:rFonts w:ascii="Times New Roman" w:hAnsi="Times New Roman" w:cs="Times New Roman"/>
          <w:sz w:val="28"/>
          <w:szCs w:val="28"/>
        </w:rPr>
        <w:t xml:space="preserve">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A40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2.3.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Задачами планирования являются: </w:t>
      </w:r>
    </w:p>
    <w:p w:rsidR="008D2A40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>- выработка стратегии деятельности</w:t>
      </w:r>
      <w:r w:rsidR="008D2A40" w:rsidRPr="008D2A40">
        <w:rPr>
          <w:rFonts w:ascii="Times New Roman" w:hAnsi="Times New Roman" w:cs="Times New Roman"/>
          <w:sz w:val="28"/>
          <w:szCs w:val="28"/>
        </w:rPr>
        <w:t xml:space="preserve">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>;</w:t>
      </w:r>
    </w:p>
    <w:p w:rsidR="008D2A40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 -определение приоритетных направлений деятельности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FB9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>- формирование плана работы</w:t>
      </w:r>
      <w:r w:rsidR="008D2A40" w:rsidRPr="008D2A40">
        <w:rPr>
          <w:rFonts w:ascii="Times New Roman" w:hAnsi="Times New Roman" w:cs="Times New Roman"/>
          <w:sz w:val="28"/>
          <w:szCs w:val="28"/>
        </w:rPr>
        <w:t xml:space="preserve">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8D2A40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на очередной год. </w:t>
      </w:r>
    </w:p>
    <w:p w:rsidR="008D2A40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2.4.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Планирование работы </w:t>
      </w:r>
      <w:r w:rsidR="00723258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27595">
        <w:rPr>
          <w:rFonts w:ascii="Times New Roman" w:hAnsi="Times New Roman" w:cs="Times New Roman"/>
          <w:sz w:val="28"/>
          <w:szCs w:val="28"/>
        </w:rPr>
        <w:t>основывается</w:t>
      </w:r>
      <w:r w:rsidR="008D2A40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на следующих принципах: </w:t>
      </w:r>
    </w:p>
    <w:p w:rsidR="008D2A40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непрерывность планирования; </w:t>
      </w:r>
    </w:p>
    <w:p w:rsidR="008D2A40" w:rsidRDefault="008D2A40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595" w:rsidRPr="00627595">
        <w:rPr>
          <w:rFonts w:ascii="Times New Roman" w:hAnsi="Times New Roman" w:cs="Times New Roman"/>
          <w:sz w:val="28"/>
          <w:szCs w:val="28"/>
        </w:rPr>
        <w:t xml:space="preserve"> комплексность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595" w:rsidRPr="00627595">
        <w:rPr>
          <w:rFonts w:ascii="Times New Roman" w:hAnsi="Times New Roman" w:cs="Times New Roman"/>
          <w:sz w:val="28"/>
          <w:szCs w:val="28"/>
        </w:rPr>
        <w:t xml:space="preserve">(охват планированием всех законодательно установленных задач, видов и направлений деятельности </w:t>
      </w:r>
      <w:r w:rsidR="00AA5740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7595" w:rsidRPr="0062759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D2A40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>- равномерность и сбалансированность распределения контрольных и</w:t>
      </w:r>
      <w:r w:rsidR="008D2A40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по объектам контроля; </w:t>
      </w:r>
    </w:p>
    <w:p w:rsidR="008D2A40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рациональность распределения трудовых, финансовых, материальных и иных ресурсов, направляемых на обеспечение выполнения задач и функций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A40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>- сочетание нормативного и программно-целевого методов планирования</w:t>
      </w:r>
      <w:r w:rsidR="008D2A40">
        <w:rPr>
          <w:rFonts w:ascii="Times New Roman" w:hAnsi="Times New Roman" w:cs="Times New Roman"/>
          <w:sz w:val="28"/>
          <w:szCs w:val="28"/>
        </w:rPr>
        <w:t>;</w:t>
      </w:r>
      <w:r w:rsidRPr="0062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B9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системная периодичность проведения мероприятий на объектах контроля; координация планов работы </w:t>
      </w:r>
      <w:r w:rsidR="007232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8D2A40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>с планами работы других органов финансового контроля.</w:t>
      </w:r>
    </w:p>
    <w:p w:rsidR="005A6FB9" w:rsidRDefault="005A6FB9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40" w:rsidRDefault="008D2A40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704" w:rsidRDefault="00627595" w:rsidP="00723258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40">
        <w:rPr>
          <w:rFonts w:ascii="Times New Roman" w:hAnsi="Times New Roman" w:cs="Times New Roman"/>
          <w:b/>
          <w:sz w:val="28"/>
          <w:szCs w:val="28"/>
        </w:rPr>
        <w:t>Порядок формирования и утверждения</w:t>
      </w:r>
    </w:p>
    <w:p w:rsidR="008D2A40" w:rsidRPr="008D2A40" w:rsidRDefault="00627595" w:rsidP="00C4170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40">
        <w:rPr>
          <w:rFonts w:ascii="Times New Roman" w:hAnsi="Times New Roman" w:cs="Times New Roman"/>
          <w:b/>
          <w:sz w:val="28"/>
          <w:szCs w:val="28"/>
        </w:rPr>
        <w:t>годового плана работы</w:t>
      </w:r>
    </w:p>
    <w:p w:rsidR="008D2A40" w:rsidRPr="008D2A40" w:rsidRDefault="008D2A40" w:rsidP="008D2A40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A40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3.1.</w:t>
      </w:r>
      <w:r w:rsidRPr="00627595">
        <w:rPr>
          <w:rFonts w:ascii="Times New Roman" w:hAnsi="Times New Roman" w:cs="Times New Roman"/>
          <w:sz w:val="28"/>
          <w:szCs w:val="28"/>
        </w:rPr>
        <w:t xml:space="preserve"> Формирование и утверждение годового плана работы </w:t>
      </w:r>
      <w:r w:rsidR="00AA5740">
        <w:rPr>
          <w:rFonts w:ascii="Times New Roman" w:hAnsi="Times New Roman" w:cs="Times New Roman"/>
          <w:sz w:val="28"/>
          <w:szCs w:val="28"/>
        </w:rPr>
        <w:t>РК</w:t>
      </w:r>
      <w:r w:rsidR="008D2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8D2A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2A40" w:rsidRPr="00627595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осуществляется с учетом положений Регламента </w:t>
      </w:r>
      <w:r w:rsidR="00AA5740">
        <w:rPr>
          <w:rFonts w:ascii="Times New Roman" w:hAnsi="Times New Roman" w:cs="Times New Roman"/>
          <w:sz w:val="28"/>
          <w:szCs w:val="28"/>
        </w:rPr>
        <w:t>РК</w:t>
      </w:r>
      <w:r w:rsidR="008D2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8D2A40">
        <w:rPr>
          <w:rFonts w:ascii="Times New Roman" w:hAnsi="Times New Roman" w:cs="Times New Roman"/>
          <w:sz w:val="28"/>
          <w:szCs w:val="28"/>
        </w:rPr>
        <w:t xml:space="preserve"> </w:t>
      </w:r>
      <w:r w:rsidR="008D2A40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627595">
        <w:rPr>
          <w:rFonts w:ascii="Times New Roman" w:hAnsi="Times New Roman" w:cs="Times New Roman"/>
          <w:sz w:val="28"/>
          <w:szCs w:val="28"/>
        </w:rPr>
        <w:t>, настоящего Стандарта, других внутренних документов</w:t>
      </w:r>
      <w:r w:rsidR="008D2A40" w:rsidRPr="008D2A40">
        <w:rPr>
          <w:rFonts w:ascii="Times New Roman" w:hAnsi="Times New Roman" w:cs="Times New Roman"/>
          <w:sz w:val="28"/>
          <w:szCs w:val="28"/>
        </w:rPr>
        <w:t xml:space="preserve">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E11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3.2.</w:t>
      </w:r>
      <w:r w:rsidRPr="00627595">
        <w:rPr>
          <w:rFonts w:ascii="Times New Roman" w:hAnsi="Times New Roman" w:cs="Times New Roman"/>
          <w:sz w:val="28"/>
          <w:szCs w:val="28"/>
        </w:rPr>
        <w:t xml:space="preserve"> Формирование годового плана работы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8D2A40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на очередной год включает осуществление следующих действий: </w:t>
      </w:r>
    </w:p>
    <w:p w:rsidR="00E20E11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подготовку предложений в проект годового </w:t>
      </w:r>
      <w:r w:rsidR="00E20E11" w:rsidRPr="00627595">
        <w:rPr>
          <w:rFonts w:ascii="Times New Roman" w:hAnsi="Times New Roman" w:cs="Times New Roman"/>
          <w:sz w:val="28"/>
          <w:szCs w:val="28"/>
        </w:rPr>
        <w:t>плана</w:t>
      </w:r>
      <w:r w:rsidR="00E20E1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27595">
        <w:rPr>
          <w:rFonts w:ascii="Times New Roman" w:hAnsi="Times New Roman" w:cs="Times New Roman"/>
          <w:sz w:val="28"/>
          <w:szCs w:val="28"/>
        </w:rPr>
        <w:t xml:space="preserve">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FB9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>- составление проекта годового плана работы</w:t>
      </w:r>
      <w:r w:rsidR="00E20E11" w:rsidRPr="00E20E11">
        <w:rPr>
          <w:rFonts w:ascii="Times New Roman" w:hAnsi="Times New Roman" w:cs="Times New Roman"/>
          <w:sz w:val="28"/>
          <w:szCs w:val="28"/>
        </w:rPr>
        <w:t xml:space="preserve">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FB9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рассмотрение проекта годового плана работы председателем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E20E11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и его доработка с учетом рассмотрения; </w:t>
      </w:r>
    </w:p>
    <w:p w:rsidR="00E20E11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>-утверждение годового плана работы председателем</w:t>
      </w:r>
      <w:r w:rsidR="00E20E11" w:rsidRPr="00E20E11">
        <w:rPr>
          <w:rFonts w:ascii="Times New Roman" w:hAnsi="Times New Roman" w:cs="Times New Roman"/>
          <w:sz w:val="28"/>
          <w:szCs w:val="28"/>
        </w:rPr>
        <w:t xml:space="preserve">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FC7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3.3.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</w:t>
      </w:r>
      <w:r w:rsidR="00E20E11">
        <w:rPr>
          <w:rFonts w:ascii="Times New Roman" w:hAnsi="Times New Roman" w:cs="Times New Roman"/>
          <w:sz w:val="28"/>
          <w:szCs w:val="28"/>
        </w:rPr>
        <w:t xml:space="preserve">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A6FB9">
        <w:rPr>
          <w:rFonts w:ascii="Times New Roman" w:hAnsi="Times New Roman" w:cs="Times New Roman"/>
          <w:sz w:val="28"/>
          <w:szCs w:val="28"/>
        </w:rPr>
        <w:t>,</w:t>
      </w:r>
      <w:r w:rsidR="00E20E11" w:rsidRPr="00627595">
        <w:rPr>
          <w:rFonts w:ascii="Times New Roman" w:hAnsi="Times New Roman" w:cs="Times New Roman"/>
          <w:sz w:val="28"/>
          <w:szCs w:val="28"/>
        </w:rPr>
        <w:t xml:space="preserve"> обязательному</w:t>
      </w:r>
      <w:r w:rsidRPr="00627595">
        <w:rPr>
          <w:rFonts w:ascii="Times New Roman" w:hAnsi="Times New Roman" w:cs="Times New Roman"/>
          <w:sz w:val="28"/>
          <w:szCs w:val="28"/>
        </w:rPr>
        <w:t xml:space="preserve"> включению в годовой план работы подлежат поручения </w:t>
      </w:r>
      <w:r w:rsidR="00E20E1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E20E11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предложения и запросы главы администрации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E20E1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627595">
        <w:rPr>
          <w:rFonts w:ascii="Times New Roman" w:hAnsi="Times New Roman" w:cs="Times New Roman"/>
          <w:sz w:val="28"/>
          <w:szCs w:val="28"/>
        </w:rPr>
        <w:t xml:space="preserve">направленные в </w:t>
      </w:r>
      <w:r w:rsidR="00AA5740">
        <w:rPr>
          <w:rFonts w:ascii="Times New Roman" w:hAnsi="Times New Roman" w:cs="Times New Roman"/>
          <w:sz w:val="28"/>
          <w:szCs w:val="28"/>
        </w:rPr>
        <w:t>РК</w:t>
      </w:r>
      <w:r w:rsidR="00A52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A52FC7">
        <w:rPr>
          <w:rFonts w:ascii="Times New Roman" w:hAnsi="Times New Roman" w:cs="Times New Roman"/>
          <w:sz w:val="28"/>
          <w:szCs w:val="28"/>
        </w:rPr>
        <w:t xml:space="preserve"> </w:t>
      </w:r>
      <w:r w:rsidRPr="00A52FC7">
        <w:rPr>
          <w:rFonts w:ascii="Times New Roman" w:hAnsi="Times New Roman" w:cs="Times New Roman"/>
          <w:sz w:val="28"/>
          <w:szCs w:val="28"/>
        </w:rPr>
        <w:t xml:space="preserve">района до </w:t>
      </w:r>
      <w:r w:rsidR="00C65928">
        <w:rPr>
          <w:rFonts w:ascii="Times New Roman" w:hAnsi="Times New Roman" w:cs="Times New Roman"/>
          <w:sz w:val="28"/>
          <w:szCs w:val="28"/>
        </w:rPr>
        <w:t>25</w:t>
      </w:r>
      <w:r w:rsidRPr="00A52FC7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планируемому </w:t>
      </w:r>
      <w:r w:rsidR="00A52FC7" w:rsidRPr="00A52FC7">
        <w:rPr>
          <w:rFonts w:ascii="Times New Roman" w:hAnsi="Times New Roman" w:cs="Times New Roman"/>
          <w:sz w:val="28"/>
          <w:szCs w:val="28"/>
        </w:rPr>
        <w:t>по вопросам,</w:t>
      </w:r>
      <w:r w:rsidRPr="00A52FC7">
        <w:rPr>
          <w:rFonts w:ascii="Times New Roman" w:hAnsi="Times New Roman" w:cs="Times New Roman"/>
          <w:sz w:val="28"/>
          <w:szCs w:val="28"/>
        </w:rPr>
        <w:t xml:space="preserve"> входящим в компетенцию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52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FC7" w:rsidRPr="00A52FC7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3.4.</w:t>
      </w:r>
      <w:r w:rsidRPr="00A52FC7">
        <w:rPr>
          <w:rFonts w:ascii="Times New Roman" w:hAnsi="Times New Roman" w:cs="Times New Roman"/>
          <w:sz w:val="28"/>
          <w:szCs w:val="28"/>
        </w:rPr>
        <w:t xml:space="preserve"> При формировании проекта годового плана работы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52FC7">
        <w:rPr>
          <w:rFonts w:ascii="Times New Roman" w:hAnsi="Times New Roman" w:cs="Times New Roman"/>
          <w:sz w:val="28"/>
          <w:szCs w:val="28"/>
        </w:rPr>
        <w:t xml:space="preserve"> рассматриваются предложения, поступившие из государственных контрольных и правоохранительных органов, Счетной палаты </w:t>
      </w:r>
      <w:r w:rsidR="00A52FC7" w:rsidRPr="00A52FC7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A52FC7">
        <w:rPr>
          <w:rFonts w:ascii="Times New Roman" w:hAnsi="Times New Roman" w:cs="Times New Roman"/>
          <w:sz w:val="28"/>
          <w:szCs w:val="28"/>
        </w:rPr>
        <w:t xml:space="preserve">, по вопросам, относящимся к компетенции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52FC7">
        <w:rPr>
          <w:rFonts w:ascii="Times New Roman" w:hAnsi="Times New Roman" w:cs="Times New Roman"/>
          <w:sz w:val="28"/>
          <w:szCs w:val="28"/>
        </w:rPr>
        <w:t xml:space="preserve">. При подготовке предложений в проект годового плана работы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52FC7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 с участием других государственных контрольных и (или) правоохранительных органов с ними должны быть предварительно согласованы сроки проведения и объекты контрольных мероприятий. </w:t>
      </w:r>
    </w:p>
    <w:p w:rsidR="00A52FC7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3.</w:t>
      </w:r>
      <w:r w:rsidR="007B61AD">
        <w:rPr>
          <w:rFonts w:ascii="Times New Roman" w:hAnsi="Times New Roman" w:cs="Times New Roman"/>
          <w:b/>
          <w:sz w:val="28"/>
          <w:szCs w:val="28"/>
        </w:rPr>
        <w:t>5</w:t>
      </w:r>
      <w:r w:rsidRPr="00382B83">
        <w:rPr>
          <w:rFonts w:ascii="Times New Roman" w:hAnsi="Times New Roman" w:cs="Times New Roman"/>
          <w:b/>
          <w:sz w:val="28"/>
          <w:szCs w:val="28"/>
        </w:rPr>
        <w:t>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Предложения по контрольным и экспертно-аналитическим мероприятиям, предлагаемым в проект плана работы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27595">
        <w:rPr>
          <w:rFonts w:ascii="Times New Roman" w:hAnsi="Times New Roman" w:cs="Times New Roman"/>
          <w:sz w:val="28"/>
          <w:szCs w:val="28"/>
        </w:rPr>
        <w:t xml:space="preserve">должны содержать следующие данные: </w:t>
      </w:r>
    </w:p>
    <w:p w:rsidR="00A52FC7" w:rsidRDefault="00A52FC7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595" w:rsidRPr="00627595">
        <w:rPr>
          <w:rFonts w:ascii="Times New Roman" w:hAnsi="Times New Roman" w:cs="Times New Roman"/>
          <w:sz w:val="28"/>
          <w:szCs w:val="28"/>
        </w:rPr>
        <w:t xml:space="preserve">вид мероприятия (контрольное или экспертно-аналитическое) и его наименование; </w:t>
      </w:r>
    </w:p>
    <w:p w:rsidR="005A6FB9" w:rsidRDefault="00A52FC7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595" w:rsidRPr="00627595">
        <w:rPr>
          <w:rFonts w:ascii="Times New Roman" w:hAnsi="Times New Roman" w:cs="Times New Roman"/>
          <w:sz w:val="28"/>
          <w:szCs w:val="28"/>
        </w:rPr>
        <w:t xml:space="preserve">перечень объектов мероприятия (по контрольным мероприятиям); </w:t>
      </w:r>
    </w:p>
    <w:p w:rsidR="005A6FB9" w:rsidRDefault="005A6FB9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595" w:rsidRPr="00627595">
        <w:rPr>
          <w:rFonts w:ascii="Times New Roman" w:hAnsi="Times New Roman" w:cs="Times New Roman"/>
          <w:sz w:val="28"/>
          <w:szCs w:val="28"/>
        </w:rPr>
        <w:t xml:space="preserve">срок проведения мероприятия; </w:t>
      </w:r>
    </w:p>
    <w:p w:rsidR="005A6FB9" w:rsidRDefault="005A6FB9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595" w:rsidRPr="00627595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мероприятия; </w:t>
      </w:r>
    </w:p>
    <w:p w:rsidR="00A52FC7" w:rsidRDefault="005A6FB9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595" w:rsidRPr="00627595">
        <w:rPr>
          <w:rFonts w:ascii="Times New Roman" w:hAnsi="Times New Roman" w:cs="Times New Roman"/>
          <w:sz w:val="28"/>
          <w:szCs w:val="28"/>
        </w:rPr>
        <w:t xml:space="preserve">основание для включения мероприятия в план. </w:t>
      </w:r>
    </w:p>
    <w:p w:rsidR="00A52FC7" w:rsidRDefault="00627595" w:rsidP="005A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В исключительных случаях предложение о включении контрольного мероприятия в годовой план работы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27595">
        <w:rPr>
          <w:rFonts w:ascii="Times New Roman" w:hAnsi="Times New Roman" w:cs="Times New Roman"/>
          <w:sz w:val="28"/>
          <w:szCs w:val="28"/>
        </w:rPr>
        <w:t>может не содержать перечня объектов мероприятия. В таких случаях указывается, что перечень объектов мероприятия утверждается отдельным распоряжением председателя</w:t>
      </w:r>
      <w:r w:rsidR="00A52FC7" w:rsidRPr="00A52FC7">
        <w:rPr>
          <w:rFonts w:ascii="Times New Roman" w:hAnsi="Times New Roman" w:cs="Times New Roman"/>
          <w:sz w:val="28"/>
          <w:szCs w:val="28"/>
        </w:rPr>
        <w:t xml:space="preserve">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FB9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04">
        <w:rPr>
          <w:rFonts w:ascii="Times New Roman" w:hAnsi="Times New Roman" w:cs="Times New Roman"/>
          <w:b/>
          <w:sz w:val="28"/>
          <w:szCs w:val="28"/>
        </w:rPr>
        <w:t>3.</w:t>
      </w:r>
      <w:r w:rsidR="007B61AD">
        <w:rPr>
          <w:rFonts w:ascii="Times New Roman" w:hAnsi="Times New Roman" w:cs="Times New Roman"/>
          <w:b/>
          <w:sz w:val="28"/>
          <w:szCs w:val="28"/>
        </w:rPr>
        <w:t>6</w:t>
      </w:r>
      <w:r w:rsidRPr="00C41704">
        <w:rPr>
          <w:rFonts w:ascii="Times New Roman" w:hAnsi="Times New Roman" w:cs="Times New Roman"/>
          <w:b/>
          <w:sz w:val="28"/>
          <w:szCs w:val="28"/>
        </w:rPr>
        <w:t>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 </w:t>
      </w:r>
    </w:p>
    <w:p w:rsidR="00A52FC7" w:rsidRDefault="00627595" w:rsidP="005A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>Срок проведения контрольных мероприятий непосредственно на одном объекте устанавливается Регламентом</w:t>
      </w:r>
      <w:r w:rsidR="00A52FC7" w:rsidRPr="00A52FC7">
        <w:rPr>
          <w:rFonts w:ascii="Times New Roman" w:hAnsi="Times New Roman" w:cs="Times New Roman"/>
          <w:sz w:val="28"/>
          <w:szCs w:val="28"/>
        </w:rPr>
        <w:t xml:space="preserve">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FC7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B61AD">
        <w:rPr>
          <w:rFonts w:ascii="Times New Roman" w:hAnsi="Times New Roman" w:cs="Times New Roman"/>
          <w:b/>
          <w:sz w:val="28"/>
          <w:szCs w:val="28"/>
        </w:rPr>
        <w:t>7</w:t>
      </w:r>
      <w:r w:rsidRPr="00382B83">
        <w:rPr>
          <w:rFonts w:ascii="Times New Roman" w:hAnsi="Times New Roman" w:cs="Times New Roman"/>
          <w:b/>
          <w:sz w:val="28"/>
          <w:szCs w:val="28"/>
        </w:rPr>
        <w:t>.</w:t>
      </w:r>
      <w:r w:rsidRPr="00627595">
        <w:rPr>
          <w:rFonts w:ascii="Times New Roman" w:hAnsi="Times New Roman" w:cs="Times New Roman"/>
          <w:sz w:val="28"/>
          <w:szCs w:val="28"/>
        </w:rPr>
        <w:t xml:space="preserve"> Формирование плана работы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27595">
        <w:rPr>
          <w:rFonts w:ascii="Times New Roman" w:hAnsi="Times New Roman" w:cs="Times New Roman"/>
          <w:sz w:val="28"/>
          <w:szCs w:val="28"/>
        </w:rPr>
        <w:t xml:space="preserve">осуществляется председателем. </w:t>
      </w:r>
    </w:p>
    <w:p w:rsidR="00382B83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3.</w:t>
      </w:r>
      <w:r w:rsidR="007B61AD">
        <w:rPr>
          <w:rFonts w:ascii="Times New Roman" w:hAnsi="Times New Roman" w:cs="Times New Roman"/>
          <w:b/>
          <w:sz w:val="28"/>
          <w:szCs w:val="28"/>
        </w:rPr>
        <w:t>8</w:t>
      </w:r>
      <w:r w:rsidRPr="00382B83">
        <w:rPr>
          <w:rFonts w:ascii="Times New Roman" w:hAnsi="Times New Roman" w:cs="Times New Roman"/>
          <w:b/>
          <w:sz w:val="28"/>
          <w:szCs w:val="28"/>
        </w:rPr>
        <w:t>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Предложения по </w:t>
      </w:r>
      <w:proofErr w:type="gramStart"/>
      <w:r w:rsidRPr="00627595">
        <w:rPr>
          <w:rFonts w:ascii="Times New Roman" w:hAnsi="Times New Roman" w:cs="Times New Roman"/>
          <w:sz w:val="28"/>
          <w:szCs w:val="28"/>
        </w:rPr>
        <w:t xml:space="preserve">мероприятиям, вносимым в проект годового плана работы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27595">
        <w:rPr>
          <w:rFonts w:ascii="Times New Roman" w:hAnsi="Times New Roman" w:cs="Times New Roman"/>
          <w:sz w:val="28"/>
          <w:szCs w:val="28"/>
        </w:rPr>
        <w:t>на очередной год подаются</w:t>
      </w:r>
      <w:proofErr w:type="gramEnd"/>
      <w:r w:rsidR="00A52FC7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председателю в письменной форме. </w:t>
      </w:r>
    </w:p>
    <w:p w:rsidR="00A52FC7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3.</w:t>
      </w:r>
      <w:r w:rsidR="007B61AD">
        <w:rPr>
          <w:rFonts w:ascii="Times New Roman" w:hAnsi="Times New Roman" w:cs="Times New Roman"/>
          <w:b/>
          <w:sz w:val="28"/>
          <w:szCs w:val="28"/>
        </w:rPr>
        <w:t>9</w:t>
      </w:r>
      <w:r w:rsidRPr="00382B83">
        <w:rPr>
          <w:rFonts w:ascii="Times New Roman" w:hAnsi="Times New Roman" w:cs="Times New Roman"/>
          <w:b/>
          <w:sz w:val="28"/>
          <w:szCs w:val="28"/>
        </w:rPr>
        <w:t>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При необходимости планирования на очередной год контрольно-ревизионных, экспертно-аналитических или иных мероприятий, проводимых</w:t>
      </w:r>
      <w:r w:rsidR="00A52FC7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совместно со Счетной палатой </w:t>
      </w:r>
      <w:r w:rsidR="00A52FC7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627595">
        <w:rPr>
          <w:rFonts w:ascii="Times New Roman" w:hAnsi="Times New Roman" w:cs="Times New Roman"/>
          <w:sz w:val="28"/>
          <w:szCs w:val="28"/>
        </w:rPr>
        <w:t xml:space="preserve"> или другими ведомствами, председатель</w:t>
      </w:r>
      <w:r w:rsidR="00A52FC7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>обязан согласоват</w:t>
      </w:r>
      <w:proofErr w:type="gramStart"/>
      <w:r w:rsidRPr="0062759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627595">
        <w:rPr>
          <w:rFonts w:ascii="Times New Roman" w:hAnsi="Times New Roman" w:cs="Times New Roman"/>
          <w:sz w:val="28"/>
          <w:szCs w:val="28"/>
        </w:rPr>
        <w:t>предварительно) с партнерами по реализации планируемого мероприятия</w:t>
      </w:r>
      <w:r w:rsidR="00A52FC7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наименование совместно проводимого мероприятия и сроки его проведения. </w:t>
      </w:r>
    </w:p>
    <w:p w:rsidR="0033696D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3.1</w:t>
      </w:r>
      <w:r w:rsidR="00732397">
        <w:rPr>
          <w:rFonts w:ascii="Times New Roman" w:hAnsi="Times New Roman" w:cs="Times New Roman"/>
          <w:b/>
          <w:sz w:val="28"/>
          <w:szCs w:val="28"/>
        </w:rPr>
        <w:t>0</w:t>
      </w:r>
      <w:r w:rsidRPr="00382B83">
        <w:rPr>
          <w:rFonts w:ascii="Times New Roman" w:hAnsi="Times New Roman" w:cs="Times New Roman"/>
          <w:b/>
          <w:sz w:val="28"/>
          <w:szCs w:val="28"/>
        </w:rPr>
        <w:t>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При согласовании руководством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27595">
        <w:rPr>
          <w:rFonts w:ascii="Times New Roman" w:hAnsi="Times New Roman" w:cs="Times New Roman"/>
          <w:sz w:val="28"/>
          <w:szCs w:val="28"/>
        </w:rPr>
        <w:t xml:space="preserve">тематики и сроков проведения контрольного, экспертно-аналитического или иного мероприятия совместно со Счетной палатой </w:t>
      </w:r>
      <w:r w:rsidR="0033696D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627595">
        <w:rPr>
          <w:rFonts w:ascii="Times New Roman" w:hAnsi="Times New Roman" w:cs="Times New Roman"/>
          <w:sz w:val="28"/>
          <w:szCs w:val="28"/>
        </w:rPr>
        <w:t xml:space="preserve"> или другим ведомством председатель</w:t>
      </w:r>
      <w:r w:rsidR="0033696D" w:rsidRPr="0033696D">
        <w:rPr>
          <w:rFonts w:ascii="Times New Roman" w:hAnsi="Times New Roman" w:cs="Times New Roman"/>
          <w:sz w:val="28"/>
          <w:szCs w:val="28"/>
        </w:rPr>
        <w:t xml:space="preserve">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27595">
        <w:rPr>
          <w:rFonts w:ascii="Times New Roman" w:hAnsi="Times New Roman" w:cs="Times New Roman"/>
          <w:sz w:val="28"/>
          <w:szCs w:val="28"/>
        </w:rPr>
        <w:t xml:space="preserve">принимает решение о включении данного мероприятия в проект плана работы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27595">
        <w:rPr>
          <w:rFonts w:ascii="Times New Roman" w:hAnsi="Times New Roman" w:cs="Times New Roman"/>
          <w:sz w:val="28"/>
          <w:szCs w:val="28"/>
        </w:rPr>
        <w:t xml:space="preserve">на очередной год. </w:t>
      </w:r>
    </w:p>
    <w:p w:rsidR="0033696D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3.1</w:t>
      </w:r>
      <w:r w:rsidR="00732397">
        <w:rPr>
          <w:rFonts w:ascii="Times New Roman" w:hAnsi="Times New Roman" w:cs="Times New Roman"/>
          <w:b/>
          <w:sz w:val="28"/>
          <w:szCs w:val="28"/>
        </w:rPr>
        <w:t>1</w:t>
      </w:r>
      <w:r w:rsidRPr="00382B83">
        <w:rPr>
          <w:rFonts w:ascii="Times New Roman" w:hAnsi="Times New Roman" w:cs="Times New Roman"/>
          <w:b/>
          <w:sz w:val="28"/>
          <w:szCs w:val="28"/>
        </w:rPr>
        <w:t>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Планирование проведения различных контрольных мероприятий на</w:t>
      </w:r>
      <w:r w:rsidR="0033696D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>одном и том же объекте (предприятии, организации, учреждении) в различные</w:t>
      </w:r>
      <w:r w:rsidR="0033696D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периоды времени в течение одного календарного года не допускается. Данное положение не распространяется на объекты контроля в отношении которых проводятся контрольные мероприятия в рамках предварительного, оперативного и последующего контроля формирования и использования средств муниципального бюджета. </w:t>
      </w:r>
    </w:p>
    <w:p w:rsidR="0033696D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3.1</w:t>
      </w:r>
      <w:r w:rsidR="00732397">
        <w:rPr>
          <w:rFonts w:ascii="Times New Roman" w:hAnsi="Times New Roman" w:cs="Times New Roman"/>
          <w:b/>
          <w:sz w:val="28"/>
          <w:szCs w:val="28"/>
        </w:rPr>
        <w:t>2</w:t>
      </w:r>
      <w:r w:rsidRPr="00382B83">
        <w:rPr>
          <w:rFonts w:ascii="Times New Roman" w:hAnsi="Times New Roman" w:cs="Times New Roman"/>
          <w:b/>
          <w:sz w:val="28"/>
          <w:szCs w:val="28"/>
        </w:rPr>
        <w:t>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При выборе объектов проведения контрольных мероприятий </w:t>
      </w:r>
      <w:r w:rsidR="0033696D" w:rsidRPr="00627595">
        <w:rPr>
          <w:rFonts w:ascii="Times New Roman" w:hAnsi="Times New Roman" w:cs="Times New Roman"/>
          <w:sz w:val="28"/>
          <w:szCs w:val="28"/>
        </w:rPr>
        <w:t>не допускается</w:t>
      </w:r>
      <w:r w:rsidRPr="00627595">
        <w:rPr>
          <w:rFonts w:ascii="Times New Roman" w:hAnsi="Times New Roman" w:cs="Times New Roman"/>
          <w:sz w:val="28"/>
          <w:szCs w:val="28"/>
        </w:rPr>
        <w:t xml:space="preserve"> включение в проект годового плана работы</w:t>
      </w:r>
      <w:r w:rsidR="0033696D" w:rsidRPr="0033696D">
        <w:rPr>
          <w:rFonts w:ascii="Times New Roman" w:hAnsi="Times New Roman" w:cs="Times New Roman"/>
          <w:sz w:val="28"/>
          <w:szCs w:val="28"/>
        </w:rPr>
        <w:t xml:space="preserve">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27595">
        <w:rPr>
          <w:rFonts w:ascii="Times New Roman" w:hAnsi="Times New Roman" w:cs="Times New Roman"/>
          <w:sz w:val="28"/>
          <w:szCs w:val="28"/>
        </w:rPr>
        <w:t>объектов, на которые не распространяются полномочия</w:t>
      </w:r>
      <w:r w:rsidR="0033696D" w:rsidRPr="0033696D">
        <w:rPr>
          <w:rFonts w:ascii="Times New Roman" w:hAnsi="Times New Roman" w:cs="Times New Roman"/>
          <w:sz w:val="28"/>
          <w:szCs w:val="28"/>
        </w:rPr>
        <w:t xml:space="preserve">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96D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3.1</w:t>
      </w:r>
      <w:r w:rsidR="00732397">
        <w:rPr>
          <w:rFonts w:ascii="Times New Roman" w:hAnsi="Times New Roman" w:cs="Times New Roman"/>
          <w:b/>
          <w:sz w:val="28"/>
          <w:szCs w:val="28"/>
        </w:rPr>
        <w:t>3</w:t>
      </w:r>
      <w:r w:rsidRPr="00382B83">
        <w:rPr>
          <w:rFonts w:ascii="Times New Roman" w:hAnsi="Times New Roman" w:cs="Times New Roman"/>
          <w:b/>
          <w:sz w:val="28"/>
          <w:szCs w:val="28"/>
        </w:rPr>
        <w:t>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Годовой план работы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27595">
        <w:rPr>
          <w:rFonts w:ascii="Times New Roman" w:hAnsi="Times New Roman" w:cs="Times New Roman"/>
          <w:sz w:val="28"/>
          <w:szCs w:val="28"/>
        </w:rPr>
        <w:t>должен быть реально</w:t>
      </w:r>
      <w:r w:rsidR="0033696D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выполнимым и создавать условия для качественного выполнения планируемых </w:t>
      </w:r>
      <w:proofErr w:type="gramStart"/>
      <w:r w:rsidRPr="00627595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627595">
        <w:rPr>
          <w:rFonts w:ascii="Times New Roman" w:hAnsi="Times New Roman" w:cs="Times New Roman"/>
          <w:sz w:val="28"/>
          <w:szCs w:val="28"/>
        </w:rPr>
        <w:t xml:space="preserve"> в установленные сроки исходя из полного использования годового объема служебного времени каждого работника</w:t>
      </w:r>
      <w:r w:rsidR="0033696D">
        <w:rPr>
          <w:rFonts w:ascii="Times New Roman" w:hAnsi="Times New Roman" w:cs="Times New Roman"/>
          <w:sz w:val="28"/>
          <w:szCs w:val="28"/>
        </w:rPr>
        <w:t xml:space="preserve">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96D" w:rsidRDefault="00627595" w:rsidP="0062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83">
        <w:rPr>
          <w:rFonts w:ascii="Times New Roman" w:hAnsi="Times New Roman" w:cs="Times New Roman"/>
          <w:b/>
          <w:sz w:val="28"/>
          <w:szCs w:val="28"/>
        </w:rPr>
        <w:t>3.1</w:t>
      </w:r>
      <w:r w:rsidR="00732397">
        <w:rPr>
          <w:rFonts w:ascii="Times New Roman" w:hAnsi="Times New Roman" w:cs="Times New Roman"/>
          <w:b/>
          <w:sz w:val="28"/>
          <w:szCs w:val="28"/>
        </w:rPr>
        <w:t>4</w:t>
      </w:r>
      <w:r w:rsidRPr="00382B83">
        <w:rPr>
          <w:rFonts w:ascii="Times New Roman" w:hAnsi="Times New Roman" w:cs="Times New Roman"/>
          <w:b/>
          <w:sz w:val="28"/>
          <w:szCs w:val="28"/>
        </w:rPr>
        <w:t>.</w:t>
      </w:r>
      <w:r w:rsidRPr="00627595">
        <w:rPr>
          <w:rFonts w:ascii="Times New Roman" w:hAnsi="Times New Roman" w:cs="Times New Roman"/>
          <w:sz w:val="28"/>
          <w:szCs w:val="28"/>
        </w:rPr>
        <w:t xml:space="preserve"> Утверждение годового плана работы</w:t>
      </w:r>
      <w:r w:rsidR="0033696D" w:rsidRPr="0033696D">
        <w:rPr>
          <w:rFonts w:ascii="Times New Roman" w:hAnsi="Times New Roman" w:cs="Times New Roman"/>
          <w:sz w:val="28"/>
          <w:szCs w:val="28"/>
        </w:rPr>
        <w:t xml:space="preserve">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27595">
        <w:rPr>
          <w:rFonts w:ascii="Times New Roman" w:hAnsi="Times New Roman" w:cs="Times New Roman"/>
          <w:sz w:val="28"/>
          <w:szCs w:val="28"/>
        </w:rPr>
        <w:t xml:space="preserve">на очередной год производится соответствующим распоряжением председателя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33696D">
        <w:rPr>
          <w:rFonts w:ascii="Times New Roman" w:hAnsi="Times New Roman" w:cs="Times New Roman"/>
          <w:b/>
          <w:sz w:val="28"/>
          <w:szCs w:val="28"/>
        </w:rPr>
        <w:t>не позднее 30 декабря года</w:t>
      </w:r>
      <w:r w:rsidRPr="00627595">
        <w:rPr>
          <w:rFonts w:ascii="Times New Roman" w:hAnsi="Times New Roman" w:cs="Times New Roman"/>
          <w:sz w:val="28"/>
          <w:szCs w:val="28"/>
        </w:rPr>
        <w:t xml:space="preserve">, предшествующего </w:t>
      </w:r>
      <w:proofErr w:type="gramStart"/>
      <w:r w:rsidRPr="00627595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627595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Регламентом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  <w:r w:rsidR="0033696D" w:rsidRPr="00627595">
        <w:rPr>
          <w:rFonts w:ascii="Times New Roman" w:hAnsi="Times New Roman" w:cs="Times New Roman"/>
          <w:sz w:val="28"/>
          <w:szCs w:val="28"/>
        </w:rPr>
        <w:t>Утверждённый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план направляется председателю</w:t>
      </w:r>
      <w:r w:rsidR="0033696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AA574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3369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96D" w:rsidRPr="0033696D" w:rsidRDefault="00627595" w:rsidP="00723258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6D">
        <w:rPr>
          <w:rFonts w:ascii="Times New Roman" w:hAnsi="Times New Roman" w:cs="Times New Roman"/>
          <w:b/>
          <w:sz w:val="28"/>
          <w:szCs w:val="28"/>
        </w:rPr>
        <w:t>Форма, структура и содержание</w:t>
      </w:r>
    </w:p>
    <w:p w:rsidR="0033696D" w:rsidRPr="0033696D" w:rsidRDefault="0033696D" w:rsidP="0033696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27595" w:rsidRPr="0033696D">
        <w:rPr>
          <w:rFonts w:ascii="Times New Roman" w:hAnsi="Times New Roman" w:cs="Times New Roman"/>
          <w:b/>
          <w:sz w:val="28"/>
          <w:szCs w:val="28"/>
        </w:rPr>
        <w:t>одового</w:t>
      </w:r>
      <w:r w:rsidRPr="0033696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27595" w:rsidRPr="0033696D">
        <w:rPr>
          <w:rFonts w:ascii="Times New Roman" w:hAnsi="Times New Roman" w:cs="Times New Roman"/>
          <w:b/>
          <w:sz w:val="28"/>
          <w:szCs w:val="28"/>
        </w:rPr>
        <w:t>лана работы</w:t>
      </w:r>
    </w:p>
    <w:p w:rsidR="006F7BA7" w:rsidRPr="006F7BA7" w:rsidRDefault="006F7BA7" w:rsidP="006F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A7">
        <w:rPr>
          <w:rFonts w:ascii="Times New Roman" w:hAnsi="Times New Roman" w:cs="Times New Roman"/>
          <w:sz w:val="28"/>
          <w:szCs w:val="28"/>
        </w:rPr>
        <w:t xml:space="preserve">4.1. План работы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F7BA7">
        <w:rPr>
          <w:rFonts w:ascii="Times New Roman" w:hAnsi="Times New Roman" w:cs="Times New Roman"/>
          <w:sz w:val="28"/>
          <w:szCs w:val="28"/>
        </w:rPr>
        <w:t>имеет табличную форму, соответствующую примерным формам:</w:t>
      </w:r>
    </w:p>
    <w:p w:rsidR="006F7BA7" w:rsidRPr="006F7BA7" w:rsidRDefault="006F7BA7" w:rsidP="006F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A7">
        <w:rPr>
          <w:rFonts w:ascii="Times New Roman" w:hAnsi="Times New Roman" w:cs="Times New Roman"/>
          <w:sz w:val="28"/>
          <w:szCs w:val="28"/>
        </w:rPr>
        <w:t xml:space="preserve"> - план работы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F7BA7">
        <w:rPr>
          <w:rFonts w:ascii="Times New Roman" w:hAnsi="Times New Roman" w:cs="Times New Roman"/>
          <w:sz w:val="28"/>
          <w:szCs w:val="28"/>
        </w:rPr>
        <w:t xml:space="preserve">на год (приложение №1); </w:t>
      </w:r>
    </w:p>
    <w:p w:rsidR="006F7BA7" w:rsidRPr="006F7BA7" w:rsidRDefault="006F7BA7" w:rsidP="006F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A7">
        <w:rPr>
          <w:rFonts w:ascii="Times New Roman" w:hAnsi="Times New Roman" w:cs="Times New Roman"/>
          <w:sz w:val="28"/>
          <w:szCs w:val="28"/>
        </w:rPr>
        <w:lastRenderedPageBreak/>
        <w:t xml:space="preserve">4.2. План работы содержит согласованные по срокам и ответственным исполнителям перечни планируемых мероприятий. </w:t>
      </w:r>
    </w:p>
    <w:p w:rsidR="006F7BA7" w:rsidRPr="006F7BA7" w:rsidRDefault="006F7BA7" w:rsidP="006F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A7">
        <w:rPr>
          <w:rFonts w:ascii="Times New Roman" w:hAnsi="Times New Roman" w:cs="Times New Roman"/>
          <w:sz w:val="28"/>
          <w:szCs w:val="28"/>
        </w:rPr>
        <w:t xml:space="preserve">4.3. Наименования разделов, подразделов и комплексов мероприятий плана работы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F7BA7">
        <w:rPr>
          <w:rFonts w:ascii="Times New Roman" w:hAnsi="Times New Roman" w:cs="Times New Roman"/>
          <w:sz w:val="28"/>
          <w:szCs w:val="28"/>
        </w:rPr>
        <w:t xml:space="preserve">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:rsidR="006F7BA7" w:rsidRPr="006F7BA7" w:rsidRDefault="006F7BA7" w:rsidP="006F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A7">
        <w:rPr>
          <w:rFonts w:ascii="Times New Roman" w:hAnsi="Times New Roman" w:cs="Times New Roman"/>
          <w:sz w:val="28"/>
          <w:szCs w:val="28"/>
        </w:rPr>
        <w:t xml:space="preserve"> 4.4. В графе «Наименование мероприятия» отражаются наименования планируемых мероприятий. По контрольным мероприятиям в данной графе указываются также вид и объекты мероприятия. По экспертн</w:t>
      </w:r>
      <w:proofErr w:type="gramStart"/>
      <w:r w:rsidRPr="006F7B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7BA7">
        <w:rPr>
          <w:rFonts w:ascii="Times New Roman" w:hAnsi="Times New Roman" w:cs="Times New Roman"/>
          <w:sz w:val="28"/>
          <w:szCs w:val="28"/>
        </w:rPr>
        <w:t xml:space="preserve"> аналитическим мероприятиям – вид мероприятия.</w:t>
      </w:r>
    </w:p>
    <w:p w:rsidR="006F7BA7" w:rsidRPr="006F7BA7" w:rsidRDefault="006F7BA7" w:rsidP="006F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A7">
        <w:rPr>
          <w:rFonts w:ascii="Times New Roman" w:hAnsi="Times New Roman" w:cs="Times New Roman"/>
          <w:sz w:val="28"/>
          <w:szCs w:val="28"/>
        </w:rPr>
        <w:t xml:space="preserve">4.5. В плане работы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F7BA7">
        <w:rPr>
          <w:rFonts w:ascii="Times New Roman" w:hAnsi="Times New Roman" w:cs="Times New Roman"/>
          <w:sz w:val="28"/>
          <w:szCs w:val="28"/>
        </w:rPr>
        <w:t xml:space="preserve">на год в графе «Срок проведения мероприятия» указывается месяц начала и месяц окончания мероприятия. </w:t>
      </w:r>
    </w:p>
    <w:p w:rsidR="0033696D" w:rsidRPr="006F7BA7" w:rsidRDefault="006F7BA7" w:rsidP="006F7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A7">
        <w:rPr>
          <w:rFonts w:ascii="Times New Roman" w:hAnsi="Times New Roman" w:cs="Times New Roman"/>
          <w:sz w:val="28"/>
          <w:szCs w:val="28"/>
        </w:rPr>
        <w:t>4.6. В графе «Ответственные за проведение мероприятия» фамилия, инициалы должность ответственных лиц.</w:t>
      </w:r>
    </w:p>
    <w:p w:rsidR="000C4856" w:rsidRDefault="000C4856" w:rsidP="00336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96D" w:rsidRPr="0033696D" w:rsidRDefault="00627595" w:rsidP="00336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6D">
        <w:rPr>
          <w:rFonts w:ascii="Times New Roman" w:hAnsi="Times New Roman" w:cs="Times New Roman"/>
          <w:b/>
          <w:sz w:val="28"/>
          <w:szCs w:val="28"/>
        </w:rPr>
        <w:t>5. Корректировка плана годового</w:t>
      </w:r>
      <w:r w:rsidR="0033696D" w:rsidRPr="00336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96D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3696D" w:rsidRDefault="0033696D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56">
        <w:rPr>
          <w:rFonts w:ascii="Times New Roman" w:hAnsi="Times New Roman" w:cs="Times New Roman"/>
          <w:b/>
          <w:sz w:val="28"/>
          <w:szCs w:val="28"/>
        </w:rPr>
        <w:t>5.1.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Корректировка годового плана работы осуществляется распоряжением председателя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56">
        <w:rPr>
          <w:rFonts w:ascii="Times New Roman" w:hAnsi="Times New Roman" w:cs="Times New Roman"/>
          <w:b/>
          <w:sz w:val="28"/>
          <w:szCs w:val="28"/>
        </w:rPr>
        <w:t>5.2.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Корректировка годового плана работы</w:t>
      </w:r>
      <w:r w:rsidR="0033696D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>после его утверждения в</w:t>
      </w:r>
      <w:r w:rsidR="0033696D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обязательном порядке производится в случаях, указанных в п.3.3 настоящего стандарта. </w:t>
      </w: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56">
        <w:rPr>
          <w:rFonts w:ascii="Times New Roman" w:hAnsi="Times New Roman" w:cs="Times New Roman"/>
          <w:b/>
          <w:sz w:val="28"/>
          <w:szCs w:val="28"/>
        </w:rPr>
        <w:t>5.3.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Предложения по корректировке годового плана работы могут вноситься в план работы в случаях: </w:t>
      </w:r>
    </w:p>
    <w:p w:rsidR="0033696D" w:rsidRDefault="0033696D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595" w:rsidRPr="00627595">
        <w:rPr>
          <w:rFonts w:ascii="Times New Roman" w:hAnsi="Times New Roman" w:cs="Times New Roman"/>
          <w:sz w:val="28"/>
          <w:szCs w:val="28"/>
        </w:rPr>
        <w:t xml:space="preserve">- поступления в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="00627595" w:rsidRPr="0062759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595" w:rsidRPr="00627595">
        <w:rPr>
          <w:rFonts w:ascii="Times New Roman" w:hAnsi="Times New Roman" w:cs="Times New Roman"/>
          <w:sz w:val="28"/>
          <w:szCs w:val="28"/>
        </w:rPr>
        <w:t xml:space="preserve">обращений (предложений); </w:t>
      </w: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>- внесения дополнений и изменений в законодательные и иные</w:t>
      </w:r>
      <w:r w:rsidR="0033696D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нормативные правовые акты Российской Федерации и </w:t>
      </w:r>
      <w:r w:rsidR="0033696D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627595">
        <w:rPr>
          <w:rFonts w:ascii="Times New Roman" w:hAnsi="Times New Roman" w:cs="Times New Roman"/>
          <w:sz w:val="28"/>
          <w:szCs w:val="28"/>
        </w:rPr>
        <w:t xml:space="preserve">, </w:t>
      </w:r>
      <w:r w:rsidR="000C4856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627595">
        <w:rPr>
          <w:rFonts w:ascii="Times New Roman" w:hAnsi="Times New Roman" w:cs="Times New Roman"/>
          <w:sz w:val="28"/>
          <w:szCs w:val="28"/>
        </w:rPr>
        <w:t>органов Российской Федер</w:t>
      </w:r>
      <w:r w:rsidR="0033696D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627595">
        <w:rPr>
          <w:rFonts w:ascii="Times New Roman" w:hAnsi="Times New Roman" w:cs="Times New Roman"/>
          <w:sz w:val="28"/>
          <w:szCs w:val="28"/>
        </w:rPr>
        <w:t xml:space="preserve">или правоохранительных органов; </w:t>
      </w: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поступления соответствующих обращений, писем, запросов Счетной палаты </w:t>
      </w:r>
      <w:r w:rsidR="0033696D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6275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-выявления в ходе подготовки или проведения </w:t>
      </w:r>
      <w:r w:rsidR="0033696D" w:rsidRPr="00627595">
        <w:rPr>
          <w:rFonts w:ascii="Times New Roman" w:hAnsi="Times New Roman" w:cs="Times New Roman"/>
          <w:sz w:val="28"/>
          <w:szCs w:val="28"/>
        </w:rPr>
        <w:t>контрольного,</w:t>
      </w:r>
      <w:r w:rsidRPr="00627595">
        <w:rPr>
          <w:rFonts w:ascii="Times New Roman" w:hAnsi="Times New Roman" w:cs="Times New Roman"/>
          <w:sz w:val="28"/>
          <w:szCs w:val="28"/>
        </w:rPr>
        <w:t xml:space="preserve"> или иного запланированного мероприятия существенных обстоятельств, требующих изменения наименования, перечня объектов, сроков проведения мероприятия; - реорганизация, ликвидация, изменение организационно-правовой формы объектов мероприятия; </w:t>
      </w: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595">
        <w:rPr>
          <w:rFonts w:ascii="Times New Roman" w:hAnsi="Times New Roman" w:cs="Times New Roman"/>
          <w:sz w:val="28"/>
          <w:szCs w:val="28"/>
        </w:rPr>
        <w:t>-отвлечения сотрудников, участвующих в проведении запланированного мероприятия, на дополнительные мероприятия, включенные в годового план работы</w:t>
      </w:r>
      <w:r w:rsidR="0033696D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в течение текущего года на основании поручений, обращений и запросов, направленных в </w:t>
      </w:r>
      <w:r w:rsidR="00A917C1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Pr="00627595">
        <w:rPr>
          <w:rFonts w:ascii="Times New Roman" w:hAnsi="Times New Roman" w:cs="Times New Roman"/>
          <w:sz w:val="28"/>
          <w:szCs w:val="28"/>
        </w:rPr>
        <w:t xml:space="preserve">различными ведомствами в соответствии с действующим законодательством; </w:t>
      </w:r>
      <w:proofErr w:type="gramEnd"/>
    </w:p>
    <w:p w:rsidR="000C4856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возникновением проблем с формированием состава непосредственных исполнителей мероприятия, продолжительной болезни, увольнения, </w:t>
      </w:r>
      <w:r w:rsidRPr="00627595">
        <w:rPr>
          <w:rFonts w:ascii="Times New Roman" w:hAnsi="Times New Roman" w:cs="Times New Roman"/>
          <w:sz w:val="28"/>
          <w:szCs w:val="28"/>
        </w:rPr>
        <w:lastRenderedPageBreak/>
        <w:t>внепланового отпуска</w:t>
      </w:r>
      <w:r w:rsidR="0033696D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, участвующих в проведении мероприятия, и невозможности их замены другими должностными лицами. </w:t>
      </w:r>
    </w:p>
    <w:p w:rsidR="0033696D" w:rsidRDefault="00627595" w:rsidP="000C4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При подготовке предложений об изменении годового плана работы необходимо исходить из минимизации его корректировки. </w:t>
      </w: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56">
        <w:rPr>
          <w:rFonts w:ascii="Times New Roman" w:hAnsi="Times New Roman" w:cs="Times New Roman"/>
          <w:b/>
          <w:sz w:val="28"/>
          <w:szCs w:val="28"/>
        </w:rPr>
        <w:t>5.4.</w:t>
      </w:r>
      <w:r w:rsidRPr="00627595">
        <w:rPr>
          <w:rFonts w:ascii="Times New Roman" w:hAnsi="Times New Roman" w:cs="Times New Roman"/>
          <w:sz w:val="28"/>
          <w:szCs w:val="28"/>
        </w:rPr>
        <w:t xml:space="preserve"> Корректировка годового плана работы может осуществляться в виде: </w:t>
      </w: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изменения наименования мероприятия; </w:t>
      </w: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изменение перечня объектов мероприятия; </w:t>
      </w: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изменения сроков проведения мероприятия; </w:t>
      </w: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изменения состава должностных лиц, ответственных за исполнение мероприятия; </w:t>
      </w: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- исключения мероприятия из годового плана; </w:t>
      </w: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>- включения дополнительных мероприятий в годовой план.</w:t>
      </w:r>
    </w:p>
    <w:p w:rsidR="00CB1D57" w:rsidRDefault="00CB1D57" w:rsidP="00336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96D" w:rsidRPr="0033696D" w:rsidRDefault="00627595" w:rsidP="00336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6D">
        <w:rPr>
          <w:rFonts w:ascii="Times New Roman" w:hAnsi="Times New Roman" w:cs="Times New Roman"/>
          <w:b/>
          <w:sz w:val="28"/>
          <w:szCs w:val="28"/>
        </w:rPr>
        <w:t>6. Контроль за выполнением годового плана работы</w:t>
      </w:r>
    </w:p>
    <w:p w:rsidR="0033696D" w:rsidRPr="0033696D" w:rsidRDefault="0033696D" w:rsidP="00336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96D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56">
        <w:rPr>
          <w:rFonts w:ascii="Times New Roman" w:hAnsi="Times New Roman" w:cs="Times New Roman"/>
          <w:b/>
          <w:sz w:val="28"/>
          <w:szCs w:val="28"/>
        </w:rPr>
        <w:t>6.1.</w:t>
      </w:r>
      <w:r w:rsidR="0033696D">
        <w:rPr>
          <w:rFonts w:ascii="Times New Roman" w:hAnsi="Times New Roman" w:cs="Times New Roman"/>
          <w:sz w:val="28"/>
          <w:szCs w:val="28"/>
        </w:rPr>
        <w:t xml:space="preserve"> </w:t>
      </w:r>
      <w:r w:rsidRPr="00627595">
        <w:rPr>
          <w:rFonts w:ascii="Times New Roman" w:hAnsi="Times New Roman" w:cs="Times New Roman"/>
          <w:sz w:val="28"/>
          <w:szCs w:val="28"/>
        </w:rPr>
        <w:t>Основной задачей контроля исполнения годового плана работы является обеспечение своевременного, полного и качественного выполнения мероприятий, включенных в годовой план работы</w:t>
      </w:r>
      <w:r w:rsidR="0033696D" w:rsidRPr="0033696D">
        <w:rPr>
          <w:rFonts w:ascii="Times New Roman" w:hAnsi="Times New Roman" w:cs="Times New Roman"/>
          <w:sz w:val="28"/>
          <w:szCs w:val="28"/>
        </w:rPr>
        <w:t xml:space="preserve">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DB3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56">
        <w:rPr>
          <w:rFonts w:ascii="Times New Roman" w:hAnsi="Times New Roman" w:cs="Times New Roman"/>
          <w:b/>
          <w:sz w:val="28"/>
          <w:szCs w:val="28"/>
        </w:rPr>
        <w:t>6.2.</w:t>
      </w:r>
      <w:r w:rsidR="008F2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5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595">
        <w:rPr>
          <w:rFonts w:ascii="Times New Roman" w:hAnsi="Times New Roman" w:cs="Times New Roman"/>
          <w:sz w:val="28"/>
          <w:szCs w:val="28"/>
        </w:rPr>
        <w:t xml:space="preserve"> выполнением утвержденного годового плана работы осуществляется председателем </w:t>
      </w:r>
      <w:r w:rsidR="00A917C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40424">
        <w:rPr>
          <w:rFonts w:ascii="Times New Roman" w:hAnsi="Times New Roman" w:cs="Times New Roman"/>
          <w:sz w:val="28"/>
          <w:szCs w:val="28"/>
        </w:rPr>
        <w:t>.</w:t>
      </w:r>
    </w:p>
    <w:p w:rsidR="000C4856" w:rsidRDefault="000C4856" w:rsidP="008F2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56" w:rsidRDefault="000C4856" w:rsidP="008F2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56" w:rsidRDefault="000C4856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56" w:rsidRDefault="000C4856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56" w:rsidRDefault="000C4856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740" w:rsidRDefault="00627595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A574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8F2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B3" w:rsidRDefault="00AA5740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F2DB3">
        <w:rPr>
          <w:rFonts w:ascii="Times New Roman" w:hAnsi="Times New Roman" w:cs="Times New Roman"/>
          <w:sz w:val="28"/>
          <w:szCs w:val="28"/>
        </w:rPr>
        <w:t xml:space="preserve"> </w:t>
      </w:r>
      <w:r w:rsidR="00627595" w:rsidRPr="0062759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C485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2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С.Г.Гусева</w:t>
      </w:r>
    </w:p>
    <w:p w:rsidR="008F2DB3" w:rsidRDefault="008F2DB3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301" w:rsidRDefault="00EA4301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DB3" w:rsidRDefault="0068387B" w:rsidP="00683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2DB3" w:rsidRDefault="008F2DB3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607"/>
        <w:gridCol w:w="2607"/>
        <w:gridCol w:w="4463"/>
      </w:tblGrid>
      <w:tr w:rsidR="006F7BA7" w:rsidRPr="001B18AB" w:rsidTr="002F308F">
        <w:tc>
          <w:tcPr>
            <w:tcW w:w="4928" w:type="dxa"/>
          </w:tcPr>
          <w:p w:rsidR="006F7BA7" w:rsidRPr="001B18AB" w:rsidRDefault="006F7BA7" w:rsidP="002F3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6F7BA7" w:rsidRPr="001B18AB" w:rsidRDefault="006F7BA7" w:rsidP="002F3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6F7BA7" w:rsidRPr="001B18AB" w:rsidRDefault="006F7BA7" w:rsidP="002F3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AB">
              <w:rPr>
                <w:rFonts w:ascii="Times New Roman" w:hAnsi="Times New Roman" w:cs="Times New Roman"/>
              </w:rPr>
              <w:t>«УТВЕРЖДАЮ»:</w:t>
            </w:r>
          </w:p>
          <w:p w:rsidR="006F7BA7" w:rsidRPr="001B18AB" w:rsidRDefault="006F7BA7" w:rsidP="002F3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8AB">
              <w:rPr>
                <w:rFonts w:ascii="Times New Roman" w:hAnsi="Times New Roman" w:cs="Times New Roman"/>
              </w:rPr>
              <w:t xml:space="preserve">Председатель Ревизионной комиссии </w:t>
            </w:r>
            <w:proofErr w:type="spellStart"/>
            <w:r w:rsidRPr="001B18AB">
              <w:rPr>
                <w:rFonts w:ascii="Times New Roman" w:hAnsi="Times New Roman" w:cs="Times New Roman"/>
              </w:rPr>
              <w:t>Тербунского</w:t>
            </w:r>
            <w:proofErr w:type="spellEnd"/>
            <w:r w:rsidRPr="001B18A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6F7BA7" w:rsidRPr="001B18AB" w:rsidRDefault="006F7BA7" w:rsidP="002F3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BA7" w:rsidRPr="001B18AB" w:rsidRDefault="006F7BA7" w:rsidP="002F3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8AB">
              <w:rPr>
                <w:rFonts w:ascii="Times New Roman" w:hAnsi="Times New Roman" w:cs="Times New Roman"/>
              </w:rPr>
              <w:t>_________________________С.Г.Гусева</w:t>
            </w:r>
            <w:proofErr w:type="spellEnd"/>
          </w:p>
        </w:tc>
      </w:tr>
    </w:tbl>
    <w:p w:rsidR="006F7BA7" w:rsidRDefault="006F7BA7" w:rsidP="006F7BA7">
      <w:pPr>
        <w:jc w:val="right"/>
        <w:rPr>
          <w:rFonts w:ascii="Times New Roman" w:hAnsi="Times New Roman" w:cs="Times New Roman"/>
        </w:rPr>
      </w:pPr>
      <w:r w:rsidRPr="001B18AB">
        <w:rPr>
          <w:rFonts w:ascii="Times New Roman" w:hAnsi="Times New Roman" w:cs="Times New Roman"/>
        </w:rPr>
        <w:t>_____________201</w:t>
      </w:r>
      <w:r>
        <w:rPr>
          <w:rFonts w:ascii="Times New Roman" w:hAnsi="Times New Roman" w:cs="Times New Roman"/>
        </w:rPr>
        <w:t>__</w:t>
      </w:r>
      <w:r w:rsidRPr="001B18AB">
        <w:rPr>
          <w:rFonts w:ascii="Times New Roman" w:hAnsi="Times New Roman" w:cs="Times New Roman"/>
        </w:rPr>
        <w:t xml:space="preserve"> г</w:t>
      </w:r>
    </w:p>
    <w:p w:rsidR="006F7BA7" w:rsidRPr="001B18AB" w:rsidRDefault="006F7BA7" w:rsidP="006F7BA7">
      <w:pPr>
        <w:jc w:val="right"/>
        <w:rPr>
          <w:rFonts w:ascii="Times New Roman" w:hAnsi="Times New Roman" w:cs="Times New Roman"/>
        </w:rPr>
      </w:pPr>
    </w:p>
    <w:p w:rsidR="006F7BA7" w:rsidRPr="001B18AB" w:rsidRDefault="006F7BA7" w:rsidP="006F7B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8A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F7BA7" w:rsidRPr="001B18AB" w:rsidRDefault="006F7BA7" w:rsidP="006F7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8AB">
        <w:rPr>
          <w:rFonts w:ascii="Times New Roman" w:hAnsi="Times New Roman" w:cs="Times New Roman"/>
          <w:b/>
          <w:bCs/>
          <w:sz w:val="24"/>
          <w:szCs w:val="24"/>
        </w:rPr>
        <w:t xml:space="preserve">работы Ревизионной комиссии </w:t>
      </w:r>
      <w:proofErr w:type="spellStart"/>
      <w:r w:rsidRPr="001B18AB">
        <w:rPr>
          <w:rFonts w:ascii="Times New Roman" w:hAnsi="Times New Roman" w:cs="Times New Roman"/>
          <w:b/>
          <w:bCs/>
          <w:sz w:val="24"/>
          <w:szCs w:val="24"/>
        </w:rPr>
        <w:t>Тербунского</w:t>
      </w:r>
      <w:proofErr w:type="spellEnd"/>
      <w:r w:rsidRPr="001B18A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1B18AB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381"/>
        <w:gridCol w:w="2516"/>
        <w:gridCol w:w="1345"/>
        <w:gridCol w:w="1800"/>
        <w:gridCol w:w="1569"/>
        <w:gridCol w:w="992"/>
      </w:tblGrid>
      <w:tr w:rsidR="006F7BA7" w:rsidRPr="00103957" w:rsidTr="0068387B">
        <w:tc>
          <w:tcPr>
            <w:tcW w:w="534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F7BA7" w:rsidRPr="0068387B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B">
              <w:rPr>
                <w:rFonts w:ascii="Times New Roman" w:hAnsi="Times New Roman" w:cs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2516" w:type="dxa"/>
          </w:tcPr>
          <w:p w:rsidR="006F7BA7" w:rsidRPr="0068387B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B">
              <w:rPr>
                <w:rFonts w:ascii="Times New Roman" w:hAnsi="Times New Roman" w:cs="Times New Roman"/>
                <w:sz w:val="20"/>
                <w:szCs w:val="20"/>
              </w:rPr>
              <w:t>Наименование проводимых мероприятий (экспертиза, ревизия, проверка)</w:t>
            </w:r>
          </w:p>
        </w:tc>
        <w:tc>
          <w:tcPr>
            <w:tcW w:w="1345" w:type="dxa"/>
          </w:tcPr>
          <w:p w:rsidR="006F7BA7" w:rsidRPr="0068387B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B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800" w:type="dxa"/>
          </w:tcPr>
          <w:p w:rsidR="006F7BA7" w:rsidRPr="0068387B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B">
              <w:rPr>
                <w:rFonts w:ascii="Times New Roman" w:hAnsi="Times New Roman" w:cs="Times New Roman"/>
                <w:sz w:val="20"/>
                <w:szCs w:val="20"/>
              </w:rPr>
              <w:t>Срок проведения (исполнения)</w:t>
            </w:r>
          </w:p>
        </w:tc>
        <w:tc>
          <w:tcPr>
            <w:tcW w:w="1569" w:type="dxa"/>
          </w:tcPr>
          <w:p w:rsidR="006F7BA7" w:rsidRPr="0068387B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B"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 проверки (инициатор)</w:t>
            </w:r>
          </w:p>
        </w:tc>
        <w:tc>
          <w:tcPr>
            <w:tcW w:w="992" w:type="dxa"/>
          </w:tcPr>
          <w:p w:rsidR="006F7BA7" w:rsidRPr="0068387B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6F7BA7" w:rsidRPr="00103957" w:rsidTr="0068387B">
        <w:tc>
          <w:tcPr>
            <w:tcW w:w="534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BA7" w:rsidRPr="00103957" w:rsidTr="0068387B">
        <w:tc>
          <w:tcPr>
            <w:tcW w:w="10137" w:type="dxa"/>
            <w:gridSpan w:val="7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6F7BA7" w:rsidRPr="00103957" w:rsidTr="0068387B">
        <w:trPr>
          <w:trHeight w:val="178"/>
        </w:trPr>
        <w:tc>
          <w:tcPr>
            <w:tcW w:w="534" w:type="dxa"/>
          </w:tcPr>
          <w:p w:rsidR="006F7BA7" w:rsidRPr="00C4052A" w:rsidRDefault="0068387B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6F7BA7" w:rsidRPr="00B970EA" w:rsidRDefault="006F7BA7" w:rsidP="002F3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BA7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7" w:rsidRPr="00103957" w:rsidTr="0068387B">
        <w:trPr>
          <w:trHeight w:val="268"/>
        </w:trPr>
        <w:tc>
          <w:tcPr>
            <w:tcW w:w="534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81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7" w:rsidRPr="00103957" w:rsidTr="0068387B">
        <w:trPr>
          <w:trHeight w:val="315"/>
        </w:trPr>
        <w:tc>
          <w:tcPr>
            <w:tcW w:w="534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81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7" w:rsidRPr="00103957" w:rsidTr="0068387B">
        <w:tc>
          <w:tcPr>
            <w:tcW w:w="10137" w:type="dxa"/>
            <w:gridSpan w:val="7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2.Контрольные мероприятия</w:t>
            </w:r>
          </w:p>
        </w:tc>
      </w:tr>
      <w:tr w:rsidR="006F7BA7" w:rsidRPr="00103957" w:rsidTr="0068387B">
        <w:tc>
          <w:tcPr>
            <w:tcW w:w="534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7" w:rsidRPr="00103957" w:rsidTr="0068387B">
        <w:trPr>
          <w:trHeight w:val="272"/>
        </w:trPr>
        <w:tc>
          <w:tcPr>
            <w:tcW w:w="534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81" w:type="dxa"/>
          </w:tcPr>
          <w:p w:rsidR="006F7BA7" w:rsidRPr="009D52B7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F7BA7" w:rsidRPr="0091399E" w:rsidRDefault="006F7BA7" w:rsidP="002F308F">
            <w:pPr>
              <w:spacing w:after="21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6F7BA7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BA7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7" w:rsidRPr="00103957" w:rsidTr="0068387B">
        <w:trPr>
          <w:trHeight w:val="336"/>
        </w:trPr>
        <w:tc>
          <w:tcPr>
            <w:tcW w:w="534" w:type="dxa"/>
          </w:tcPr>
          <w:p w:rsidR="006F7BA7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81" w:type="dxa"/>
          </w:tcPr>
          <w:p w:rsidR="006F7BA7" w:rsidRPr="009D52B7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F7BA7" w:rsidRPr="0091399E" w:rsidRDefault="006F7BA7" w:rsidP="002F3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6F7BA7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BA7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7" w:rsidRPr="00103957" w:rsidTr="0068387B">
        <w:tc>
          <w:tcPr>
            <w:tcW w:w="10137" w:type="dxa"/>
            <w:gridSpan w:val="7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3.Организационно – информационная работа</w:t>
            </w:r>
          </w:p>
        </w:tc>
      </w:tr>
      <w:tr w:rsidR="006F7BA7" w:rsidRPr="00C4052A" w:rsidTr="0068387B">
        <w:tc>
          <w:tcPr>
            <w:tcW w:w="534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81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7" w:rsidRPr="00C4052A" w:rsidTr="0068387B">
        <w:tc>
          <w:tcPr>
            <w:tcW w:w="534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81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A7" w:rsidRPr="00C4052A" w:rsidTr="0068387B">
        <w:tc>
          <w:tcPr>
            <w:tcW w:w="534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2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81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BA7" w:rsidRPr="00C4052A" w:rsidRDefault="006F7BA7" w:rsidP="002F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BA7" w:rsidRPr="00C4052A" w:rsidRDefault="006F7BA7" w:rsidP="002F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BA7" w:rsidRPr="00C4052A" w:rsidRDefault="006F7BA7" w:rsidP="006F7BA7">
      <w:pPr>
        <w:rPr>
          <w:rFonts w:ascii="Times New Roman" w:hAnsi="Times New Roman" w:cs="Times New Roman"/>
          <w:sz w:val="24"/>
          <w:szCs w:val="24"/>
        </w:rPr>
      </w:pPr>
    </w:p>
    <w:p w:rsidR="008F2DB3" w:rsidRDefault="008F2DB3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B3" w:rsidRDefault="008F2DB3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B3" w:rsidRDefault="008F2DB3" w:rsidP="0033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B3" w:rsidRDefault="008F2DB3" w:rsidP="0033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DB3" w:rsidSect="009E78E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40" w:rsidRDefault="00AA5740" w:rsidP="009E78E8">
      <w:pPr>
        <w:spacing w:after="0" w:line="240" w:lineRule="auto"/>
      </w:pPr>
      <w:r>
        <w:separator/>
      </w:r>
    </w:p>
  </w:endnote>
  <w:endnote w:type="continuationSeparator" w:id="0">
    <w:p w:rsidR="00AA5740" w:rsidRDefault="00AA5740" w:rsidP="009E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40" w:rsidRDefault="00AA5740" w:rsidP="009E78E8">
      <w:pPr>
        <w:spacing w:after="0" w:line="240" w:lineRule="auto"/>
      </w:pPr>
      <w:r>
        <w:separator/>
      </w:r>
    </w:p>
  </w:footnote>
  <w:footnote w:type="continuationSeparator" w:id="0">
    <w:p w:rsidR="00AA5740" w:rsidRDefault="00AA5740" w:rsidP="009E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261915"/>
      <w:docPartObj>
        <w:docPartGallery w:val="Page Numbers (Top of Page)"/>
        <w:docPartUnique/>
      </w:docPartObj>
    </w:sdtPr>
    <w:sdtContent>
      <w:p w:rsidR="00AA5740" w:rsidRDefault="00916331">
        <w:pPr>
          <w:pStyle w:val="a3"/>
          <w:jc w:val="center"/>
        </w:pPr>
        <w:r>
          <w:fldChar w:fldCharType="begin"/>
        </w:r>
        <w:r w:rsidR="00AA5740">
          <w:instrText>PAGE   \* MERGEFORMAT</w:instrText>
        </w:r>
        <w:r>
          <w:fldChar w:fldCharType="separate"/>
        </w:r>
        <w:r w:rsidR="000E6FE7">
          <w:rPr>
            <w:noProof/>
          </w:rPr>
          <w:t>9</w:t>
        </w:r>
        <w:r>
          <w:fldChar w:fldCharType="end"/>
        </w:r>
      </w:p>
    </w:sdtContent>
  </w:sdt>
  <w:p w:rsidR="00AA5740" w:rsidRDefault="00AA57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766"/>
    <w:multiLevelType w:val="hybridMultilevel"/>
    <w:tmpl w:val="0020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97FB3"/>
    <w:multiLevelType w:val="hybridMultilevel"/>
    <w:tmpl w:val="88CC9E24"/>
    <w:lvl w:ilvl="0" w:tplc="63900C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1C"/>
    <w:rsid w:val="00034EF8"/>
    <w:rsid w:val="00073F39"/>
    <w:rsid w:val="000C4856"/>
    <w:rsid w:val="000E1478"/>
    <w:rsid w:val="000E6FE7"/>
    <w:rsid w:val="002525A7"/>
    <w:rsid w:val="0033696D"/>
    <w:rsid w:val="00373D6C"/>
    <w:rsid w:val="00382B83"/>
    <w:rsid w:val="0042377C"/>
    <w:rsid w:val="004A4C14"/>
    <w:rsid w:val="004F4F1C"/>
    <w:rsid w:val="0050712C"/>
    <w:rsid w:val="00540424"/>
    <w:rsid w:val="005A6FB9"/>
    <w:rsid w:val="00627595"/>
    <w:rsid w:val="0068387B"/>
    <w:rsid w:val="006D52DB"/>
    <w:rsid w:val="006F06DC"/>
    <w:rsid w:val="006F7BA7"/>
    <w:rsid w:val="00723258"/>
    <w:rsid w:val="00732397"/>
    <w:rsid w:val="00771183"/>
    <w:rsid w:val="007A52BA"/>
    <w:rsid w:val="007B61AD"/>
    <w:rsid w:val="007C1F8E"/>
    <w:rsid w:val="00804DE2"/>
    <w:rsid w:val="008B039E"/>
    <w:rsid w:val="008D2A40"/>
    <w:rsid w:val="008F2DB3"/>
    <w:rsid w:val="00916331"/>
    <w:rsid w:val="0095003A"/>
    <w:rsid w:val="00956D3D"/>
    <w:rsid w:val="00986503"/>
    <w:rsid w:val="009E78E8"/>
    <w:rsid w:val="009F2EDC"/>
    <w:rsid w:val="009F541F"/>
    <w:rsid w:val="00A52FC7"/>
    <w:rsid w:val="00A66C71"/>
    <w:rsid w:val="00A917C1"/>
    <w:rsid w:val="00AA5740"/>
    <w:rsid w:val="00AC086E"/>
    <w:rsid w:val="00AE2DE9"/>
    <w:rsid w:val="00B74CD4"/>
    <w:rsid w:val="00B82171"/>
    <w:rsid w:val="00B94BF4"/>
    <w:rsid w:val="00B966E1"/>
    <w:rsid w:val="00C31EA8"/>
    <w:rsid w:val="00C41704"/>
    <w:rsid w:val="00C65928"/>
    <w:rsid w:val="00C8131F"/>
    <w:rsid w:val="00C8572B"/>
    <w:rsid w:val="00CB1D57"/>
    <w:rsid w:val="00D55A87"/>
    <w:rsid w:val="00D82C89"/>
    <w:rsid w:val="00D87EDF"/>
    <w:rsid w:val="00E07041"/>
    <w:rsid w:val="00E20E11"/>
    <w:rsid w:val="00E33550"/>
    <w:rsid w:val="00E8726C"/>
    <w:rsid w:val="00EA4301"/>
    <w:rsid w:val="00EF686C"/>
    <w:rsid w:val="00F7028A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8E8"/>
  </w:style>
  <w:style w:type="paragraph" w:styleId="a5">
    <w:name w:val="footer"/>
    <w:basedOn w:val="a"/>
    <w:link w:val="a6"/>
    <w:uiPriority w:val="99"/>
    <w:unhideWhenUsed/>
    <w:rsid w:val="009E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8E8"/>
  </w:style>
  <w:style w:type="paragraph" w:styleId="a7">
    <w:name w:val="List Paragraph"/>
    <w:basedOn w:val="a"/>
    <w:uiPriority w:val="34"/>
    <w:qFormat/>
    <w:rsid w:val="00627595"/>
    <w:pPr>
      <w:ind w:left="720"/>
      <w:contextualSpacing/>
    </w:pPr>
  </w:style>
  <w:style w:type="table" w:styleId="a8">
    <w:name w:val="Table Grid"/>
    <w:basedOn w:val="a1"/>
    <w:uiPriority w:val="39"/>
    <w:rsid w:val="00B8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3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8E8"/>
  </w:style>
  <w:style w:type="paragraph" w:styleId="a5">
    <w:name w:val="footer"/>
    <w:basedOn w:val="a"/>
    <w:link w:val="a6"/>
    <w:uiPriority w:val="99"/>
    <w:unhideWhenUsed/>
    <w:rsid w:val="009E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8E8"/>
  </w:style>
  <w:style w:type="paragraph" w:styleId="a7">
    <w:name w:val="List Paragraph"/>
    <w:basedOn w:val="a"/>
    <w:uiPriority w:val="34"/>
    <w:qFormat/>
    <w:rsid w:val="00627595"/>
    <w:pPr>
      <w:ind w:left="720"/>
      <w:contextualSpacing/>
    </w:pPr>
  </w:style>
  <w:style w:type="table" w:styleId="a8">
    <w:name w:val="Table Grid"/>
    <w:basedOn w:val="a1"/>
    <w:uiPriority w:val="39"/>
    <w:rsid w:val="00B8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8EA5-C1A5-43A7-891B-03B39E39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Name</cp:lastModifiedBy>
  <cp:revision>11</cp:revision>
  <cp:lastPrinted>2017-08-28T09:16:00Z</cp:lastPrinted>
  <dcterms:created xsi:type="dcterms:W3CDTF">2017-12-30T15:18:00Z</dcterms:created>
  <dcterms:modified xsi:type="dcterms:W3CDTF">2018-04-25T06:38:00Z</dcterms:modified>
</cp:coreProperties>
</file>